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9AB17" w14:textId="0FBBCF56" w:rsidR="00EC0464" w:rsidRPr="00CB168F" w:rsidRDefault="00EC0464" w:rsidP="00EC0464">
      <w:pPr>
        <w:tabs>
          <w:tab w:val="left" w:pos="1985"/>
          <w:tab w:val="left" w:pos="7920"/>
        </w:tabs>
        <w:jc w:val="both"/>
        <w:rPr>
          <w:rFonts w:ascii="Arial" w:hAnsi="Arial" w:cs="Arial"/>
          <w:b/>
          <w:sz w:val="24"/>
        </w:rPr>
      </w:pPr>
      <w:r w:rsidRPr="002C213F">
        <w:rPr>
          <w:rFonts w:ascii="Arial" w:hAnsi="Arial" w:cs="Arial"/>
          <w:b/>
          <w:sz w:val="24"/>
          <w:lang w:val="de-DE"/>
        </w:rPr>
        <w:t xml:space="preserve">3GPP TSG-RAN </w:t>
      </w:r>
      <w:r>
        <w:rPr>
          <w:rFonts w:ascii="Arial" w:hAnsi="Arial" w:cs="Arial"/>
          <w:b/>
          <w:sz w:val="24"/>
          <w:lang w:val="de-DE"/>
        </w:rPr>
        <w:t xml:space="preserve">WG4 </w:t>
      </w:r>
      <w:r w:rsidR="00A541D4">
        <w:rPr>
          <w:rFonts w:ascii="Arial" w:hAnsi="Arial" w:cs="Arial"/>
          <w:b/>
          <w:sz w:val="24"/>
          <w:lang w:val="de-DE"/>
        </w:rPr>
        <w:t>Meeting #8</w:t>
      </w:r>
      <w:r w:rsidR="00617994">
        <w:rPr>
          <w:rFonts w:ascii="Arial" w:hAnsi="Arial" w:cs="Arial"/>
          <w:b/>
          <w:sz w:val="24"/>
          <w:lang w:val="de-DE"/>
        </w:rPr>
        <w:t>7</w:t>
      </w:r>
      <w:r w:rsidRPr="002C213F">
        <w:rPr>
          <w:rFonts w:ascii="Arial" w:hAnsi="Arial" w:cs="Arial"/>
          <w:b/>
          <w:sz w:val="24"/>
          <w:lang w:val="de-DE"/>
        </w:rPr>
        <w:tab/>
      </w:r>
      <w:r w:rsidRPr="002C213F">
        <w:rPr>
          <w:rFonts w:ascii="Arial" w:hAnsi="Arial" w:cs="Arial"/>
          <w:b/>
          <w:sz w:val="24"/>
          <w:lang w:val="de-DE"/>
        </w:rPr>
        <w:tab/>
      </w:r>
      <w:r w:rsidR="00E024C8" w:rsidRPr="00E024C8">
        <w:rPr>
          <w:rFonts w:ascii="Arial" w:hAnsi="Arial" w:cs="Arial"/>
          <w:b/>
          <w:sz w:val="24"/>
          <w:lang w:val="de-DE"/>
        </w:rPr>
        <w:t>R4-</w:t>
      </w:r>
      <w:r w:rsidR="00564E94" w:rsidRPr="00E024C8">
        <w:rPr>
          <w:rFonts w:ascii="Arial" w:hAnsi="Arial" w:cs="Arial"/>
          <w:b/>
          <w:sz w:val="24"/>
          <w:lang w:val="de-DE"/>
        </w:rPr>
        <w:t>180</w:t>
      </w:r>
      <w:r w:rsidR="00564E94">
        <w:rPr>
          <w:rFonts w:ascii="Arial" w:hAnsi="Arial" w:cs="Arial"/>
          <w:b/>
          <w:sz w:val="24"/>
          <w:lang w:val="de-DE"/>
        </w:rPr>
        <w:t>6292</w:t>
      </w:r>
      <w:r>
        <w:rPr>
          <w:rFonts w:ascii="Arial" w:hAnsi="Arial" w:cs="Arial"/>
          <w:b/>
          <w:sz w:val="24"/>
          <w:lang w:val="de-DE"/>
        </w:rPr>
        <w:br/>
      </w:r>
      <w:r w:rsidR="00617994" w:rsidRPr="00617994">
        <w:rPr>
          <w:rFonts w:ascii="Arial" w:hAnsi="Arial" w:cs="Arial"/>
          <w:b/>
          <w:sz w:val="24"/>
        </w:rPr>
        <w:t>Busan, KR, 21th – 25th May, 2018</w:t>
      </w:r>
      <w:r w:rsidR="00B00D46">
        <w:rPr>
          <w:rFonts w:ascii="Arial" w:hAnsi="Arial" w:cs="Arial"/>
          <w:b/>
          <w:sz w:val="24"/>
        </w:rPr>
        <w:t xml:space="preserve"> </w:t>
      </w:r>
    </w:p>
    <w:p w14:paraId="16E572EA" w14:textId="77777777" w:rsidR="00FF46B3" w:rsidRPr="00BC0258" w:rsidRDefault="00FF46B3" w:rsidP="00FF46B3">
      <w:pPr>
        <w:widowControl w:val="0"/>
        <w:tabs>
          <w:tab w:val="left" w:pos="1985"/>
        </w:tabs>
        <w:jc w:val="both"/>
        <w:rPr>
          <w:rFonts w:ascii="Arial" w:hAnsi="Arial" w:cs="Arial"/>
          <w:b/>
          <w:sz w:val="24"/>
        </w:rPr>
      </w:pPr>
    </w:p>
    <w:p w14:paraId="7B764183" w14:textId="77777777" w:rsidR="00FF46B3" w:rsidRPr="00BC0258" w:rsidRDefault="00FF46B3" w:rsidP="00951E4D">
      <w:pPr>
        <w:tabs>
          <w:tab w:val="left" w:pos="1985"/>
        </w:tabs>
        <w:spacing w:line="360" w:lineRule="auto"/>
        <w:ind w:left="1983" w:hangingChars="823" w:hanging="1983"/>
        <w:rPr>
          <w:rFonts w:ascii="Arial" w:hAnsi="Arial" w:cs="Arial"/>
          <w:b/>
          <w:sz w:val="24"/>
        </w:rPr>
      </w:pPr>
      <w:r w:rsidRPr="00BC0258">
        <w:rPr>
          <w:rFonts w:ascii="Arial" w:hAnsi="Arial" w:cs="Arial"/>
          <w:b/>
          <w:sz w:val="24"/>
        </w:rPr>
        <w:t>Agenda item:</w:t>
      </w:r>
      <w:r w:rsidRPr="00BC0258">
        <w:rPr>
          <w:rFonts w:ascii="Arial" w:hAnsi="Arial" w:cs="Arial"/>
          <w:b/>
          <w:sz w:val="24"/>
        </w:rPr>
        <w:tab/>
      </w:r>
      <w:r w:rsidR="00267827">
        <w:rPr>
          <w:rFonts w:ascii="Arial" w:hAnsi="Arial" w:cs="Arial"/>
          <w:b/>
          <w:sz w:val="24"/>
        </w:rPr>
        <w:t>7.1</w:t>
      </w:r>
      <w:r w:rsidR="00617994">
        <w:rPr>
          <w:rFonts w:ascii="Arial" w:hAnsi="Arial" w:cs="Arial"/>
          <w:b/>
          <w:sz w:val="24"/>
        </w:rPr>
        <w:t>3</w:t>
      </w:r>
      <w:r w:rsidR="00267827">
        <w:rPr>
          <w:rFonts w:ascii="Arial" w:hAnsi="Arial" w:cs="Arial"/>
          <w:b/>
          <w:sz w:val="24"/>
        </w:rPr>
        <w:t>.1</w:t>
      </w:r>
    </w:p>
    <w:p w14:paraId="02BC3BE0" w14:textId="77777777" w:rsidR="00FF46B3" w:rsidRPr="00BC0258" w:rsidRDefault="00FF46B3" w:rsidP="00951E4D">
      <w:pPr>
        <w:tabs>
          <w:tab w:val="left" w:pos="1985"/>
        </w:tabs>
        <w:spacing w:line="360" w:lineRule="auto"/>
        <w:ind w:left="1985" w:hanging="1985"/>
        <w:rPr>
          <w:rFonts w:ascii="Arial" w:hAnsi="Arial" w:cs="Arial"/>
          <w:sz w:val="24"/>
        </w:rPr>
      </w:pPr>
      <w:r w:rsidRPr="00BC0258">
        <w:rPr>
          <w:rFonts w:ascii="Arial" w:hAnsi="Arial" w:cs="Arial"/>
          <w:b/>
          <w:sz w:val="24"/>
        </w:rPr>
        <w:t>Source:</w:t>
      </w:r>
      <w:r w:rsidRPr="00BC0258">
        <w:rPr>
          <w:rFonts w:ascii="Arial" w:hAnsi="Arial" w:cs="Arial"/>
          <w:b/>
          <w:sz w:val="24"/>
        </w:rPr>
        <w:tab/>
        <w:t>Intel Corporation</w:t>
      </w:r>
    </w:p>
    <w:p w14:paraId="0A51A877" w14:textId="77777777" w:rsidR="00FF46B3" w:rsidRPr="00BC0258" w:rsidRDefault="00FF46B3" w:rsidP="00951E4D">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1D7DFB" w:rsidRPr="001D7DFB">
        <w:rPr>
          <w:rFonts w:ascii="Arial" w:hAnsi="Arial" w:cs="Arial"/>
          <w:b/>
          <w:sz w:val="24"/>
        </w:rPr>
        <w:t xml:space="preserve">Proposals on </w:t>
      </w:r>
      <w:r w:rsidR="001D3B7B">
        <w:rPr>
          <w:rFonts w:ascii="Arial" w:hAnsi="Arial" w:cs="Arial"/>
          <w:b/>
          <w:sz w:val="24"/>
        </w:rPr>
        <w:t xml:space="preserve">open items for </w:t>
      </w:r>
      <w:r w:rsidR="0022110E">
        <w:rPr>
          <w:rFonts w:ascii="Arial" w:hAnsi="Arial" w:cs="Arial"/>
          <w:b/>
          <w:sz w:val="24"/>
        </w:rPr>
        <w:t xml:space="preserve">NR Test Methods for </w:t>
      </w:r>
      <w:r w:rsidR="001D3B7B">
        <w:rPr>
          <w:rFonts w:ascii="Arial" w:hAnsi="Arial" w:cs="Arial"/>
          <w:b/>
          <w:sz w:val="24"/>
        </w:rPr>
        <w:t xml:space="preserve">RRM and </w:t>
      </w:r>
      <w:r w:rsidR="0022110E">
        <w:rPr>
          <w:rFonts w:ascii="Arial" w:hAnsi="Arial" w:cs="Arial"/>
          <w:b/>
          <w:sz w:val="24"/>
        </w:rPr>
        <w:t xml:space="preserve">UE </w:t>
      </w:r>
      <w:r w:rsidR="001D3B7B">
        <w:rPr>
          <w:rFonts w:ascii="Arial" w:hAnsi="Arial" w:cs="Arial"/>
          <w:b/>
          <w:sz w:val="24"/>
        </w:rPr>
        <w:t>Demod</w:t>
      </w:r>
      <w:r w:rsidR="0022110E">
        <w:rPr>
          <w:rFonts w:ascii="Arial" w:hAnsi="Arial" w:cs="Arial"/>
          <w:b/>
          <w:sz w:val="24"/>
        </w:rPr>
        <w:t>ulation</w:t>
      </w:r>
    </w:p>
    <w:p w14:paraId="79B89786" w14:textId="77777777" w:rsidR="00FF46B3" w:rsidRPr="00BC0258" w:rsidRDefault="00FF46B3" w:rsidP="00951E4D">
      <w:pPr>
        <w:widowControl w:val="0"/>
        <w:tabs>
          <w:tab w:val="left" w:pos="1985"/>
        </w:tabs>
        <w:spacing w:line="360" w:lineRule="auto"/>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sidR="001D7DFB">
        <w:rPr>
          <w:rFonts w:ascii="Arial" w:hAnsi="Arial" w:cs="Arial"/>
          <w:b/>
          <w:sz w:val="24"/>
        </w:rPr>
        <w:t>Approval</w:t>
      </w:r>
    </w:p>
    <w:p w14:paraId="3999ECA7" w14:textId="77777777" w:rsidR="006F7381" w:rsidRPr="003403AF" w:rsidRDefault="00364F41" w:rsidP="00B02D15">
      <w:pPr>
        <w:pStyle w:val="Heading1"/>
      </w:pPr>
      <w:r>
        <w:t>1</w:t>
      </w:r>
      <w:r>
        <w:tab/>
        <w:t>Introduction</w:t>
      </w:r>
    </w:p>
    <w:p w14:paraId="61188C78" w14:textId="575E5A8A" w:rsidR="003E3472" w:rsidRDefault="00D214D8" w:rsidP="00CB7DAF">
      <w:pPr>
        <w:rPr>
          <w:rFonts w:eastAsia="Batang"/>
        </w:rPr>
      </w:pPr>
      <w:r>
        <w:rPr>
          <w:rFonts w:eastAsia="Batang"/>
        </w:rPr>
        <w:t>T</w:t>
      </w:r>
      <w:r w:rsidR="001D7DFB">
        <w:rPr>
          <w:rFonts w:eastAsia="Batang"/>
        </w:rPr>
        <w:t>his contribution provides proposals for</w:t>
      </w:r>
      <w:r w:rsidR="00E20515">
        <w:rPr>
          <w:rFonts w:eastAsia="Batang"/>
        </w:rPr>
        <w:t xml:space="preserve"> the identified open items in</w:t>
      </w:r>
      <w:r w:rsidR="003A6087">
        <w:rPr>
          <w:rFonts w:eastAsia="Batang"/>
        </w:rPr>
        <w:t xml:space="preserve"> </w:t>
      </w:r>
      <w:r w:rsidR="003A6087">
        <w:rPr>
          <w:rFonts w:eastAsia="Batang"/>
        </w:rPr>
        <w:fldChar w:fldCharType="begin"/>
      </w:r>
      <w:r w:rsidR="003A6087">
        <w:rPr>
          <w:rFonts w:eastAsia="Batang"/>
        </w:rPr>
        <w:instrText xml:space="preserve"> REF _Ref514074611 \r \h </w:instrText>
      </w:r>
      <w:r w:rsidR="003A6087">
        <w:rPr>
          <w:rFonts w:eastAsia="Batang"/>
        </w:rPr>
      </w:r>
      <w:r w:rsidR="003A6087">
        <w:rPr>
          <w:rFonts w:eastAsia="Batang"/>
        </w:rPr>
        <w:fldChar w:fldCharType="separate"/>
      </w:r>
      <w:r w:rsidR="003A6087">
        <w:rPr>
          <w:rFonts w:eastAsia="Batang"/>
        </w:rPr>
        <w:t>[1]</w:t>
      </w:r>
      <w:r w:rsidR="003A6087">
        <w:rPr>
          <w:rFonts w:eastAsia="Batang"/>
        </w:rPr>
        <w:fldChar w:fldCharType="end"/>
      </w:r>
      <w:r w:rsidR="00111FCC">
        <w:rPr>
          <w:rFonts w:eastAsia="Batang"/>
        </w:rPr>
        <w:t xml:space="preserve"> for the NR Test methods for RRM and UE demodulation.</w:t>
      </w:r>
    </w:p>
    <w:p w14:paraId="05D1D494" w14:textId="77777777" w:rsidR="00E20515" w:rsidRPr="00E024C8" w:rsidDel="00FC5BAF" w:rsidRDefault="00F72228" w:rsidP="00E20515">
      <w:pPr>
        <w:pStyle w:val="Heading1"/>
        <w:jc w:val="both"/>
      </w:pPr>
      <w:r>
        <w:rPr>
          <w:noProof/>
        </w:rPr>
        <w:t>2</w:t>
      </w:r>
      <w:r w:rsidR="006E34C4">
        <w:rPr>
          <w:noProof/>
        </w:rPr>
        <w:tab/>
        <w:t>Discussion</w:t>
      </w:r>
    </w:p>
    <w:p w14:paraId="5DD4E457" w14:textId="77777777" w:rsidR="000A41D1" w:rsidRDefault="000A41D1" w:rsidP="000A41D1">
      <w:pPr>
        <w:pStyle w:val="Heading2"/>
        <w:rPr>
          <w:lang w:val="en-US"/>
        </w:rPr>
      </w:pPr>
      <w:r>
        <w:rPr>
          <w:lang w:val="en-US"/>
        </w:rPr>
        <w:t>2.</w:t>
      </w:r>
      <w:r w:rsidR="00D214D8">
        <w:rPr>
          <w:lang w:val="en-US"/>
        </w:rPr>
        <w:t>1</w:t>
      </w:r>
      <w:r>
        <w:rPr>
          <w:lang w:val="en-US"/>
        </w:rPr>
        <w:tab/>
        <w:t>RRM scope</w:t>
      </w:r>
    </w:p>
    <w:p w14:paraId="4B48CEBF" w14:textId="77777777" w:rsidR="006B77DE" w:rsidRPr="006B77DE" w:rsidRDefault="006B77DE" w:rsidP="006B77DE">
      <w:pPr>
        <w:pStyle w:val="Heading3"/>
        <w:numPr>
          <w:ilvl w:val="0"/>
          <w:numId w:val="0"/>
        </w:numPr>
        <w:rPr>
          <w:lang w:val="en-US"/>
        </w:rPr>
      </w:pPr>
      <w:r>
        <w:rPr>
          <w:lang w:val="en-US"/>
        </w:rPr>
        <w:t>2.</w:t>
      </w:r>
      <w:r w:rsidR="00D214D8">
        <w:rPr>
          <w:lang w:val="en-US"/>
        </w:rPr>
        <w:t>1</w:t>
      </w:r>
      <w:r>
        <w:rPr>
          <w:lang w:val="en-US"/>
        </w:rPr>
        <w:t>.1 Quiet zone and Far Field criteria</w:t>
      </w:r>
    </w:p>
    <w:p w14:paraId="433059DE" w14:textId="77777777" w:rsidR="00316BCF" w:rsidRDefault="00E20515" w:rsidP="00E20515">
      <w:pPr>
        <w:spacing w:after="120"/>
      </w:pPr>
      <w:r>
        <w:rPr>
          <w:color w:val="000000"/>
          <w:lang w:val="en-US"/>
        </w:rPr>
        <w:t xml:space="preserve">As per the current agreements, </w:t>
      </w:r>
      <w:r w:rsidRPr="00552051">
        <w:t xml:space="preserve">2 NR transmission reception points TRxPs are </w:t>
      </w:r>
      <w:r>
        <w:t xml:space="preserve">to be </w:t>
      </w:r>
      <w:r w:rsidRPr="00552051">
        <w:t>emulated</w:t>
      </w:r>
      <w:r>
        <w:t xml:space="preserve"> and </w:t>
      </w:r>
      <w:r w:rsidRPr="00552051">
        <w:t>N</w:t>
      </w:r>
      <w:r w:rsidRPr="00AB25ED">
        <w:rPr>
          <w:vertAlign w:val="subscript"/>
        </w:rPr>
        <w:t>MAX_AoAs</w:t>
      </w:r>
      <w:r>
        <w:rPr>
          <w:vertAlign w:val="subscript"/>
        </w:rPr>
        <w:t xml:space="preserve"> </w:t>
      </w:r>
      <w:r w:rsidRPr="00E20515">
        <w:t>is limited</w:t>
      </w:r>
      <w:r>
        <w:t xml:space="preserve"> to 2 f</w:t>
      </w:r>
      <w:r w:rsidRPr="00E20515">
        <w:t>or the scope of Rel-15 testing</w:t>
      </w:r>
      <w:r>
        <w:t xml:space="preserve">. </w:t>
      </w:r>
    </w:p>
    <w:p w14:paraId="30F46361" w14:textId="561E18E8" w:rsidR="002156A2" w:rsidRDefault="002156A2" w:rsidP="00E20515">
      <w:pPr>
        <w:spacing w:after="120"/>
      </w:pPr>
      <w:r>
        <w:t xml:space="preserve">In the case </w:t>
      </w:r>
      <w:r w:rsidR="00316BCF">
        <w:t>that each of the TRxP</w:t>
      </w:r>
      <w:r>
        <w:t xml:space="preserve"> is emulated using a physical independent dual polarized antenna, each of the 2 antennas will transmit uncorrelated signals to the DUT and therefore, the Far Field criteria and applicability defined for </w:t>
      </w:r>
      <w:r w:rsidR="00B00434">
        <w:t xml:space="preserve">the </w:t>
      </w:r>
      <w:r>
        <w:t>DFF UE RF test method can be also applied for RRM (Option 1 in</w:t>
      </w:r>
      <w:r w:rsidR="003A6087">
        <w:t xml:space="preserve"> </w:t>
      </w:r>
      <w:r w:rsidR="003A6087">
        <w:fldChar w:fldCharType="begin"/>
      </w:r>
      <w:r w:rsidR="003A6087">
        <w:instrText xml:space="preserve"> REF _Ref514074638 \r \h </w:instrText>
      </w:r>
      <w:r w:rsidR="003A6087">
        <w:fldChar w:fldCharType="separate"/>
      </w:r>
      <w:r w:rsidR="003A6087">
        <w:t>[3]</w:t>
      </w:r>
      <w:r w:rsidR="003A6087">
        <w:fldChar w:fldCharType="end"/>
      </w:r>
      <w:r>
        <w:t>).</w:t>
      </w:r>
    </w:p>
    <w:p w14:paraId="2A954FE4" w14:textId="77777777" w:rsidR="002156A2" w:rsidRDefault="002156A2" w:rsidP="00E20515">
      <w:pPr>
        <w:spacing w:after="120"/>
      </w:pPr>
      <w:r>
        <w:t xml:space="preserve">In this case, impact on the QZ characterization procedure due to the presence of multiple antennas in the </w:t>
      </w:r>
      <w:r w:rsidR="006B77DE">
        <w:t>test system is FFS.</w:t>
      </w:r>
      <w:r>
        <w:t xml:space="preserve"> </w:t>
      </w:r>
    </w:p>
    <w:p w14:paraId="3D269487" w14:textId="77777777" w:rsidR="006B77DE" w:rsidRDefault="006B77DE" w:rsidP="00E20515">
      <w:pPr>
        <w:spacing w:after="120"/>
        <w:rPr>
          <w:lang w:val="en-US"/>
        </w:rPr>
      </w:pPr>
      <w:r>
        <w:rPr>
          <w:lang w:val="en-US"/>
        </w:rPr>
        <w:t>Alternate method(s) are not precluded whenever the equivalence is verified.</w:t>
      </w:r>
    </w:p>
    <w:p w14:paraId="06F6FF32" w14:textId="77777777" w:rsidR="00C62E2D" w:rsidRDefault="00C62E2D" w:rsidP="00C62E2D">
      <w:pPr>
        <w:rPr>
          <w:lang w:val="en-US"/>
        </w:rPr>
      </w:pPr>
      <w:r w:rsidRPr="00202F2C">
        <w:rPr>
          <w:b/>
          <w:lang w:val="en-US"/>
        </w:rPr>
        <w:t>Proposal 1</w:t>
      </w:r>
      <w:r w:rsidRPr="00202F2C">
        <w:rPr>
          <w:lang w:val="en-US"/>
        </w:rPr>
        <w:t xml:space="preserve">: </w:t>
      </w:r>
      <w:r w:rsidR="00B4288A" w:rsidRPr="00202F2C">
        <w:t>Far Field criteria and applicability defined for the DFF UE RF test method can be also applied for RRM.</w:t>
      </w:r>
    </w:p>
    <w:p w14:paraId="4CA8DF81" w14:textId="77777777" w:rsidR="006B77DE" w:rsidRDefault="006B77DE" w:rsidP="00E20515">
      <w:pPr>
        <w:spacing w:after="120"/>
        <w:rPr>
          <w:lang w:val="en-US"/>
        </w:rPr>
      </w:pPr>
    </w:p>
    <w:p w14:paraId="05933680" w14:textId="77777777" w:rsidR="006B77DE" w:rsidRPr="003A6087" w:rsidRDefault="006B77DE" w:rsidP="006B77DE">
      <w:pPr>
        <w:pStyle w:val="Heading3"/>
        <w:numPr>
          <w:ilvl w:val="0"/>
          <w:numId w:val="0"/>
        </w:numPr>
      </w:pPr>
      <w:r w:rsidRPr="003A6087">
        <w:t>2.</w:t>
      </w:r>
      <w:r w:rsidR="00D214D8" w:rsidRPr="003A6087">
        <w:t>1</w:t>
      </w:r>
      <w:r w:rsidRPr="003A6087">
        <w:t>.</w:t>
      </w:r>
      <w:r w:rsidR="00D214D8" w:rsidRPr="003A6087">
        <w:t>2</w:t>
      </w:r>
      <w:r w:rsidRPr="003A6087">
        <w:t xml:space="preserve"> Test metrics and MU initial assessment</w:t>
      </w:r>
    </w:p>
    <w:p w14:paraId="7B9E8FC8" w14:textId="32DFE390" w:rsidR="006B77DE" w:rsidRPr="003A6087" w:rsidRDefault="006B77DE" w:rsidP="003A6087">
      <w:pPr>
        <w:spacing w:after="120"/>
        <w:jc w:val="both"/>
      </w:pPr>
      <w:r w:rsidRPr="003A6087">
        <w:t>In</w:t>
      </w:r>
      <w:r w:rsidR="003A6087">
        <w:t xml:space="preserve"> </w:t>
      </w:r>
      <w:r w:rsidR="003A6087">
        <w:fldChar w:fldCharType="begin"/>
      </w:r>
      <w:r w:rsidR="003A6087">
        <w:instrText xml:space="preserve"> REF _Ref514074638 \r \h </w:instrText>
      </w:r>
      <w:r w:rsidR="003A6087">
        <w:fldChar w:fldCharType="separate"/>
      </w:r>
      <w:r w:rsidR="003A6087">
        <w:t>[3]</w:t>
      </w:r>
      <w:r w:rsidR="003A6087">
        <w:fldChar w:fldCharType="end"/>
      </w:r>
      <w:r w:rsidR="003A6087">
        <w:t xml:space="preserve"> </w:t>
      </w:r>
      <w:r w:rsidRPr="003A6087">
        <w:t>it was agreed to identify the test metrics based on the current status of the Core Requirement for RRM. The following</w:t>
      </w:r>
      <w:r w:rsidR="00CB7573" w:rsidRPr="003A6087">
        <w:t xml:space="preserve"> requirements</w:t>
      </w:r>
      <w:r w:rsidRPr="003A6087">
        <w:t xml:space="preserve"> have been identified:</w:t>
      </w:r>
    </w:p>
    <w:p w14:paraId="0CFEF035" w14:textId="039D1F56" w:rsidR="00C62E2D" w:rsidRPr="00202F2C" w:rsidRDefault="006B77DE" w:rsidP="00202F2C">
      <w:pPr>
        <w:numPr>
          <w:ilvl w:val="0"/>
          <w:numId w:val="6"/>
        </w:numPr>
        <w:spacing w:after="120"/>
        <w:jc w:val="both"/>
        <w:rPr>
          <w:b/>
        </w:rPr>
      </w:pPr>
      <w:r w:rsidRPr="00202F2C">
        <w:rPr>
          <w:b/>
        </w:rPr>
        <w:t xml:space="preserve">UE measurements accuracy requirements </w:t>
      </w:r>
    </w:p>
    <w:p w14:paraId="2B51E12B" w14:textId="77777777" w:rsidR="00B4288A" w:rsidRPr="00EB6AFF" w:rsidRDefault="00B4288A" w:rsidP="00B4288A">
      <w:pPr>
        <w:numPr>
          <w:ilvl w:val="1"/>
          <w:numId w:val="6"/>
        </w:numPr>
        <w:spacing w:after="120"/>
        <w:jc w:val="both"/>
      </w:pPr>
      <w:r w:rsidRPr="00F51BA8">
        <w:t xml:space="preserve">Example </w:t>
      </w:r>
      <w:r w:rsidRPr="00462C15">
        <w:t xml:space="preserve">requirements: </w:t>
      </w:r>
      <w:r w:rsidRPr="009E617C">
        <w:t xml:space="preserve">RSRP accuracy, RSRQ accuracy, </w:t>
      </w:r>
      <w:r w:rsidRPr="00EB6AFF">
        <w:t>CRI/L1-RSRP accuracy (note that it is not yet decided whether the testing shall be a part of Demodulation or RRM performance requirements).</w:t>
      </w:r>
    </w:p>
    <w:p w14:paraId="7F380622" w14:textId="077BD534" w:rsidR="00A53533" w:rsidRPr="00EB6AFF" w:rsidRDefault="00EB6AFF" w:rsidP="00202F2C">
      <w:pPr>
        <w:numPr>
          <w:ilvl w:val="1"/>
          <w:numId w:val="6"/>
        </w:numPr>
        <w:spacing w:after="120"/>
        <w:jc w:val="both"/>
      </w:pPr>
      <w:r>
        <w:t>Test p</w:t>
      </w:r>
      <w:r w:rsidR="00A53533" w:rsidRPr="00EB6AFF">
        <w:t xml:space="preserve">rocedure: TE emulates certain side conditions (e.g. target SNR). UE performs the measurements and reports back to the </w:t>
      </w:r>
      <w:r w:rsidR="006B77DE" w:rsidRPr="00EB6AFF">
        <w:t>TE</w:t>
      </w:r>
      <w:r w:rsidR="00A53533" w:rsidRPr="00EB6AFF">
        <w:t>. The TE</w:t>
      </w:r>
      <w:r w:rsidR="006B77DE" w:rsidRPr="00EB6AFF">
        <w:t xml:space="preserve"> </w:t>
      </w:r>
      <w:r w:rsidR="00A53533" w:rsidRPr="00EB6AFF">
        <w:t xml:space="preserve">shall be capable to </w:t>
      </w:r>
      <w:r w:rsidR="006B77DE" w:rsidRPr="00EB6AFF">
        <w:t>measure the accuracy of metrics reported by UE</w:t>
      </w:r>
      <w:r w:rsidR="00A53533" w:rsidRPr="00EB6AFF">
        <w:t xml:space="preserve"> (e.g. compare the metrics vs genie measurements).</w:t>
      </w:r>
    </w:p>
    <w:p w14:paraId="5A957CFC" w14:textId="4D4615CF" w:rsidR="00A53533" w:rsidRPr="00462C15" w:rsidRDefault="006B77DE" w:rsidP="00202F2C">
      <w:pPr>
        <w:numPr>
          <w:ilvl w:val="0"/>
          <w:numId w:val="6"/>
        </w:numPr>
        <w:spacing w:after="120"/>
        <w:jc w:val="both"/>
      </w:pPr>
      <w:r w:rsidRPr="00202F2C">
        <w:rPr>
          <w:b/>
        </w:rPr>
        <w:lastRenderedPageBreak/>
        <w:t>UE timing accuracy</w:t>
      </w:r>
      <w:r w:rsidR="00B4288A" w:rsidRPr="00B4288A">
        <w:rPr>
          <w:b/>
        </w:rPr>
        <w:t xml:space="preserve"> </w:t>
      </w:r>
      <w:r w:rsidR="00B4288A" w:rsidRPr="007C34A0">
        <w:rPr>
          <w:b/>
        </w:rPr>
        <w:t>requirements</w:t>
      </w:r>
    </w:p>
    <w:p w14:paraId="33E8BF7E" w14:textId="77777777" w:rsidR="00B4288A" w:rsidRPr="00202F2C" w:rsidRDefault="00B4288A" w:rsidP="00B4288A">
      <w:pPr>
        <w:numPr>
          <w:ilvl w:val="1"/>
          <w:numId w:val="6"/>
        </w:numPr>
        <w:spacing w:after="120"/>
        <w:jc w:val="both"/>
      </w:pPr>
      <w:r w:rsidRPr="00462C15">
        <w:t xml:space="preserve">Example </w:t>
      </w:r>
      <w:r w:rsidRPr="009E617C">
        <w:t xml:space="preserve">requirements: </w:t>
      </w:r>
      <w:r w:rsidRPr="00202F2C">
        <w:t>TX timing accuracy and Timing Advance adjustment accuracy</w:t>
      </w:r>
    </w:p>
    <w:p w14:paraId="0307067D" w14:textId="77777777" w:rsidR="00A53533" w:rsidRPr="00EB6AFF" w:rsidRDefault="00A53533" w:rsidP="00A53533">
      <w:pPr>
        <w:numPr>
          <w:ilvl w:val="1"/>
          <w:numId w:val="6"/>
        </w:numPr>
        <w:spacing w:after="120"/>
        <w:jc w:val="both"/>
      </w:pPr>
      <w:r w:rsidRPr="00F51BA8">
        <w:t>Procedur</w:t>
      </w:r>
      <w:r w:rsidRPr="00462C15">
        <w:t>e: TE emu</w:t>
      </w:r>
      <w:r w:rsidRPr="009E617C">
        <w:t xml:space="preserve">lates certain side conditions (e.g. target SNR). </w:t>
      </w:r>
      <w:r w:rsidRPr="00EB6AFF">
        <w:t>UE performs UL signal transmission based on the Core specification procedure. The TE shall be capable to measure the accuracy of the timing of the signals transmitted by the UE.</w:t>
      </w:r>
    </w:p>
    <w:p w14:paraId="2B974E5B" w14:textId="4A3CFC85" w:rsidR="00A53533" w:rsidRPr="00202F2C" w:rsidRDefault="006B77DE" w:rsidP="00202F2C">
      <w:pPr>
        <w:numPr>
          <w:ilvl w:val="0"/>
          <w:numId w:val="6"/>
        </w:numPr>
        <w:spacing w:after="120"/>
        <w:jc w:val="both"/>
        <w:rPr>
          <w:b/>
        </w:rPr>
      </w:pPr>
      <w:r w:rsidRPr="00202F2C">
        <w:rPr>
          <w:b/>
        </w:rPr>
        <w:t xml:space="preserve">Delay </w:t>
      </w:r>
      <w:r w:rsidR="00A53533" w:rsidRPr="00202F2C">
        <w:rPr>
          <w:b/>
        </w:rPr>
        <w:t>and behavioural</w:t>
      </w:r>
      <w:r w:rsidR="00B4288A">
        <w:rPr>
          <w:b/>
        </w:rPr>
        <w:t>/functional</w:t>
      </w:r>
      <w:r w:rsidR="00A53533" w:rsidRPr="00202F2C">
        <w:rPr>
          <w:b/>
        </w:rPr>
        <w:t xml:space="preserve"> </w:t>
      </w:r>
      <w:r w:rsidRPr="00202F2C">
        <w:rPr>
          <w:b/>
        </w:rPr>
        <w:t xml:space="preserve">requirements </w:t>
      </w:r>
    </w:p>
    <w:p w14:paraId="66A5B260" w14:textId="77777777" w:rsidR="00B4288A" w:rsidRPr="00462C15" w:rsidRDefault="00B4288A" w:rsidP="00202F2C">
      <w:pPr>
        <w:numPr>
          <w:ilvl w:val="1"/>
          <w:numId w:val="6"/>
        </w:numPr>
        <w:spacing w:after="120"/>
        <w:jc w:val="both"/>
      </w:pPr>
      <w:r w:rsidRPr="00F51BA8">
        <w:t xml:space="preserve">Example </w:t>
      </w:r>
      <w:r w:rsidRPr="00462C15">
        <w:t xml:space="preserve">requirements: </w:t>
      </w:r>
      <w:r w:rsidRPr="00202F2C">
        <w:t>Cell reselection delay requirements, various delay requirements, RLM requirements, etc</w:t>
      </w:r>
      <w:r>
        <w:t>.</w:t>
      </w:r>
      <w:r w:rsidRPr="00F51BA8">
        <w:t xml:space="preserve"> </w:t>
      </w:r>
    </w:p>
    <w:p w14:paraId="7DB90B5A" w14:textId="57AE6A94" w:rsidR="00A53533" w:rsidRPr="00202F2C" w:rsidRDefault="00EB6AFF" w:rsidP="00202F2C">
      <w:pPr>
        <w:numPr>
          <w:ilvl w:val="1"/>
          <w:numId w:val="6"/>
        </w:numPr>
        <w:spacing w:after="120"/>
        <w:jc w:val="both"/>
      </w:pPr>
      <w:r>
        <w:t>Test p</w:t>
      </w:r>
      <w:r w:rsidRPr="007C34A0">
        <w:t>rocedure</w:t>
      </w:r>
      <w:r w:rsidR="00A53533" w:rsidRPr="00EB6AFF">
        <w:t>: TE emulates certain side conditions (e.g. target SNR) which may potentially change in time</w:t>
      </w:r>
      <w:r w:rsidR="00B4288A" w:rsidRPr="00EB6AFF">
        <w:t xml:space="preserve"> (e.g. SNR is stable over certain period of time and then changes to another level)</w:t>
      </w:r>
      <w:r w:rsidR="00A53533" w:rsidRPr="00EB6AFF">
        <w:t xml:space="preserve">. The TE may </w:t>
      </w:r>
      <w:r w:rsidR="00B4288A" w:rsidRPr="00EB6AFF">
        <w:t xml:space="preserve">also </w:t>
      </w:r>
      <w:r w:rsidR="00A53533" w:rsidRPr="00EB6AFF">
        <w:t>need to generate the signals coming from different spatial directions (e.g. different cells). UE performs certain actions based on core specification</w:t>
      </w:r>
      <w:r w:rsidR="00B4288A" w:rsidRPr="00EB6AFF">
        <w:t xml:space="preserve"> (e.g. RLM measurements, cell search)</w:t>
      </w:r>
      <w:r w:rsidR="00A53533" w:rsidRPr="00EB6AFF">
        <w:t xml:space="preserve">. </w:t>
      </w:r>
      <w:r w:rsidR="00B4288A" w:rsidRPr="00EB6AFF">
        <w:t>Upon completion of procedure UE performs certain actions (e.g. “</w:t>
      </w:r>
      <w:r w:rsidR="00B4288A" w:rsidRPr="00202F2C">
        <w:t xml:space="preserve">stop transmitting uplink signal no later than time point </w:t>
      </w:r>
      <w:r w:rsidR="00B4288A" w:rsidRPr="00F51BA8">
        <w:t>X</w:t>
      </w:r>
      <w:r w:rsidR="00B4288A" w:rsidRPr="00462C15">
        <w:t xml:space="preserve">” for </w:t>
      </w:r>
      <w:r w:rsidR="00B4288A" w:rsidRPr="009E617C">
        <w:t>RLM, start UL transmission, transmit certain signals to TE</w:t>
      </w:r>
      <w:r w:rsidR="00B4288A">
        <w:t>, etc</w:t>
      </w:r>
      <w:r w:rsidR="00B4288A" w:rsidRPr="00F51BA8">
        <w:t>)</w:t>
      </w:r>
      <w:r w:rsidR="00B4288A" w:rsidRPr="00462C15">
        <w:t xml:space="preserve">. </w:t>
      </w:r>
      <w:r w:rsidR="006B77DE" w:rsidRPr="009E617C">
        <w:t xml:space="preserve">TE measures how long it takes for UE to perform </w:t>
      </w:r>
      <w:r w:rsidR="00B4288A" w:rsidRPr="00202F2C">
        <w:t xml:space="preserve">the actions and whether UE performs the </w:t>
      </w:r>
      <w:r w:rsidR="00B4288A">
        <w:t>correct</w:t>
      </w:r>
      <w:r w:rsidR="00B4288A" w:rsidRPr="00202F2C">
        <w:t xml:space="preserve"> actions.</w:t>
      </w:r>
    </w:p>
    <w:p w14:paraId="1AFE186F" w14:textId="77777777" w:rsidR="00B4288A" w:rsidRDefault="006B77DE" w:rsidP="00202F2C">
      <w:pPr>
        <w:numPr>
          <w:ilvl w:val="0"/>
          <w:numId w:val="6"/>
        </w:numPr>
        <w:spacing w:after="120"/>
        <w:jc w:val="both"/>
      </w:pPr>
      <w:r w:rsidRPr="00202F2C">
        <w:rPr>
          <w:b/>
        </w:rPr>
        <w:t>Interruption requirements</w:t>
      </w:r>
      <w:r w:rsidRPr="00F51BA8">
        <w:t xml:space="preserve"> </w:t>
      </w:r>
    </w:p>
    <w:p w14:paraId="20FC0DE1" w14:textId="77777777" w:rsidR="00B4288A" w:rsidRPr="00B4288A" w:rsidRDefault="00B4288A" w:rsidP="00202F2C">
      <w:pPr>
        <w:numPr>
          <w:ilvl w:val="1"/>
          <w:numId w:val="6"/>
        </w:numPr>
        <w:spacing w:after="120"/>
        <w:jc w:val="both"/>
      </w:pPr>
      <w:r w:rsidRPr="007C34A0">
        <w:t xml:space="preserve">Example requirements: </w:t>
      </w:r>
      <w:r w:rsidRPr="00B4288A">
        <w:t xml:space="preserve">Interruption requirements </w:t>
      </w:r>
    </w:p>
    <w:p w14:paraId="00AD2305" w14:textId="2AECFABF" w:rsidR="006B77DE" w:rsidRDefault="00EB6AFF" w:rsidP="00202F2C">
      <w:pPr>
        <w:numPr>
          <w:ilvl w:val="1"/>
          <w:numId w:val="6"/>
        </w:numPr>
        <w:spacing w:after="120"/>
        <w:jc w:val="both"/>
      </w:pPr>
      <w:r>
        <w:t>Test p</w:t>
      </w:r>
      <w:r w:rsidRPr="007C34A0">
        <w:t>rocedure</w:t>
      </w:r>
      <w:r w:rsidR="00B4288A" w:rsidRPr="007C34A0">
        <w:t xml:space="preserve">: TE </w:t>
      </w:r>
      <w:r w:rsidR="00B4288A">
        <w:t>instruct UE to perform certain action (e.g. activate SCell)</w:t>
      </w:r>
      <w:r w:rsidR="00B4288A" w:rsidRPr="007C34A0">
        <w:t xml:space="preserve">. UE performs </w:t>
      </w:r>
      <w:r w:rsidR="00B4288A">
        <w:t xml:space="preserve">the required actions. </w:t>
      </w:r>
      <w:r w:rsidR="00B4288A" w:rsidRPr="007C34A0">
        <w:t>The TE shall be capable to measure</w:t>
      </w:r>
      <w:r w:rsidR="00B4288A">
        <w:t xml:space="preserve"> that UE interruption rate does not exceed certain threshold (e.g. </w:t>
      </w:r>
      <w:r w:rsidR="006B77DE" w:rsidRPr="00462C15">
        <w:t>TE measures whether UE transmits ACK/NACK)</w:t>
      </w:r>
      <w:r w:rsidR="00CB7573" w:rsidRPr="009E617C">
        <w:t>.</w:t>
      </w:r>
    </w:p>
    <w:p w14:paraId="7E87FB95" w14:textId="77777777" w:rsidR="00202F2C" w:rsidRPr="009E617C" w:rsidRDefault="00202F2C" w:rsidP="00202F2C">
      <w:pPr>
        <w:spacing w:after="120"/>
        <w:ind w:left="1080"/>
        <w:jc w:val="both"/>
      </w:pPr>
    </w:p>
    <w:p w14:paraId="6524F8CE" w14:textId="77777777" w:rsidR="00E20515" w:rsidRPr="00462C15" w:rsidRDefault="00CB7573" w:rsidP="00202F2C">
      <w:pPr>
        <w:spacing w:after="120"/>
        <w:jc w:val="both"/>
      </w:pPr>
      <w:r w:rsidRPr="00EB6AFF">
        <w:t>Considering the list above, the following 3 metrics are proposed to be considered from the Test Equipment point of view for the study of the implementation feasibility</w:t>
      </w:r>
      <w:r w:rsidR="00B4288A">
        <w:t xml:space="preserve"> and for the purpose to assess MU factors</w:t>
      </w:r>
      <w:r w:rsidRPr="00F51BA8">
        <w:t>:</w:t>
      </w:r>
    </w:p>
    <w:p w14:paraId="5669F0EE" w14:textId="4D859B59" w:rsidR="00CB7573" w:rsidRPr="00462C15" w:rsidRDefault="00B4288A" w:rsidP="00202F2C">
      <w:pPr>
        <w:numPr>
          <w:ilvl w:val="0"/>
          <w:numId w:val="5"/>
        </w:numPr>
        <w:spacing w:after="120"/>
        <w:jc w:val="both"/>
      </w:pPr>
      <w:r>
        <w:t>A</w:t>
      </w:r>
      <w:r w:rsidR="00CB7573" w:rsidRPr="00F51BA8">
        <w:t>ccuracy</w:t>
      </w:r>
      <w:r w:rsidR="00CB7573" w:rsidRPr="00462C15">
        <w:t xml:space="preserve"> of the UE reported measurements</w:t>
      </w:r>
      <w:r>
        <w:t xml:space="preserve"> including RSRP, RSRQ</w:t>
      </w:r>
    </w:p>
    <w:p w14:paraId="394CC6CF" w14:textId="19A58910" w:rsidR="00CB7573" w:rsidRPr="009E617C" w:rsidRDefault="00B4288A" w:rsidP="00202F2C">
      <w:pPr>
        <w:numPr>
          <w:ilvl w:val="0"/>
          <w:numId w:val="5"/>
        </w:numPr>
        <w:spacing w:after="120"/>
        <w:jc w:val="both"/>
      </w:pPr>
      <w:r>
        <w:t>UE TX t</w:t>
      </w:r>
      <w:r w:rsidR="00CB7573" w:rsidRPr="00462C15">
        <w:t>iming accuracy</w:t>
      </w:r>
    </w:p>
    <w:p w14:paraId="5173BFB3" w14:textId="77777777" w:rsidR="00CB7573" w:rsidRPr="00F51BA8" w:rsidRDefault="00CB7573" w:rsidP="00202F2C">
      <w:pPr>
        <w:numPr>
          <w:ilvl w:val="0"/>
          <w:numId w:val="5"/>
        </w:numPr>
        <w:spacing w:after="120"/>
        <w:jc w:val="both"/>
      </w:pPr>
      <w:r w:rsidRPr="00EB6AFF">
        <w:t>SNR accuracy</w:t>
      </w:r>
      <w:r w:rsidR="00B4288A">
        <w:t xml:space="preserve"> and range</w:t>
      </w:r>
    </w:p>
    <w:p w14:paraId="608E2153" w14:textId="328658A3" w:rsidR="00B4288A" w:rsidRPr="00202F2C" w:rsidRDefault="00B4288A" w:rsidP="003A6087">
      <w:pPr>
        <w:spacing w:before="240" w:after="120"/>
        <w:jc w:val="both"/>
      </w:pPr>
      <w:r w:rsidRPr="00202F2C">
        <w:rPr>
          <w:b/>
        </w:rPr>
        <w:t xml:space="preserve">Proposal </w:t>
      </w:r>
      <w:r w:rsidR="003A6087">
        <w:rPr>
          <w:b/>
        </w:rPr>
        <w:t>2</w:t>
      </w:r>
      <w:r w:rsidRPr="00202F2C">
        <w:t>: The following test metrics are proposed to be considered for the study of the implementation feasibility for RRM test methods:</w:t>
      </w:r>
    </w:p>
    <w:p w14:paraId="47A14B30" w14:textId="77777777" w:rsidR="00B4288A" w:rsidRPr="00202F2C" w:rsidRDefault="00B4288A" w:rsidP="00F51BA8">
      <w:pPr>
        <w:numPr>
          <w:ilvl w:val="0"/>
          <w:numId w:val="18"/>
        </w:numPr>
        <w:spacing w:after="120"/>
        <w:jc w:val="both"/>
      </w:pPr>
      <w:r w:rsidRPr="00202F2C">
        <w:t>Accuracy of the UE reported measurements including RSRP, RSRQ.</w:t>
      </w:r>
    </w:p>
    <w:p w14:paraId="11CE48B5" w14:textId="77777777" w:rsidR="00B4288A" w:rsidRPr="00202F2C" w:rsidRDefault="00B4288A" w:rsidP="00462C15">
      <w:pPr>
        <w:numPr>
          <w:ilvl w:val="0"/>
          <w:numId w:val="18"/>
        </w:numPr>
        <w:spacing w:after="120"/>
        <w:jc w:val="both"/>
      </w:pPr>
      <w:r w:rsidRPr="00202F2C">
        <w:t>UE TX timing accuracy</w:t>
      </w:r>
    </w:p>
    <w:p w14:paraId="2D0DC233" w14:textId="667191A5" w:rsidR="00202F2C" w:rsidRDefault="00B4288A" w:rsidP="00B4288A">
      <w:pPr>
        <w:numPr>
          <w:ilvl w:val="0"/>
          <w:numId w:val="18"/>
        </w:numPr>
        <w:spacing w:after="120"/>
        <w:jc w:val="both"/>
      </w:pPr>
      <w:r w:rsidRPr="00202F2C">
        <w:t>SNR accuracy and range</w:t>
      </w:r>
    </w:p>
    <w:p w14:paraId="2DED656C" w14:textId="77777777" w:rsidR="00202F2C" w:rsidRDefault="00202F2C" w:rsidP="00B4288A"/>
    <w:p w14:paraId="5FD599EA" w14:textId="1BE331DD" w:rsidR="00B4288A" w:rsidRDefault="00202F2C" w:rsidP="00B4288A">
      <w:pPr>
        <w:rPr>
          <w:lang w:val="en-US"/>
        </w:rPr>
      </w:pPr>
      <w:r w:rsidRPr="00202F2C">
        <w:rPr>
          <w:b/>
        </w:rPr>
        <w:t xml:space="preserve">Proposal </w:t>
      </w:r>
      <w:r w:rsidR="003A6087">
        <w:rPr>
          <w:b/>
        </w:rPr>
        <w:t>3</w:t>
      </w:r>
      <w:r>
        <w:t>: For SNR accuracy and range, it is proposed to reuse the MU initial assessment framework defined for Demodulation test methodology.</w:t>
      </w:r>
      <w:r w:rsidR="00B4288A">
        <w:t xml:space="preserve"> </w:t>
      </w:r>
    </w:p>
    <w:p w14:paraId="207E92BB" w14:textId="77777777" w:rsidR="00B4288A" w:rsidRPr="00202F2C" w:rsidRDefault="00B4288A" w:rsidP="00F51BA8">
      <w:pPr>
        <w:spacing w:after="120"/>
        <w:rPr>
          <w:lang w:val="en-US"/>
        </w:rPr>
      </w:pPr>
    </w:p>
    <w:p w14:paraId="276BC39D" w14:textId="77777777" w:rsidR="00C96796" w:rsidRPr="00202F2C" w:rsidRDefault="00C62E2D" w:rsidP="00202F2C">
      <w:pPr>
        <w:spacing w:after="120"/>
        <w:jc w:val="both"/>
      </w:pPr>
      <w:r w:rsidRPr="00202F2C">
        <w:t>In general case the RRM performance verification may not all the time require the existing RRM measurement setup and for some of the measurements the Demodulation setup could be considered. For example, such approach could be applicable to RSRP measurements or some behavioural requirements. In our view, the exact decision on the applicable setup can be done at a later stage.</w:t>
      </w:r>
    </w:p>
    <w:p w14:paraId="6C3C164E" w14:textId="1B894F7B" w:rsidR="00C62E2D" w:rsidRDefault="00C62E2D" w:rsidP="00C62E2D">
      <w:pPr>
        <w:rPr>
          <w:lang w:val="en-US"/>
        </w:rPr>
      </w:pPr>
      <w:r w:rsidRPr="00202F2C">
        <w:rPr>
          <w:b/>
          <w:lang w:val="en-US"/>
        </w:rPr>
        <w:lastRenderedPageBreak/>
        <w:t xml:space="preserve">Proposal </w:t>
      </w:r>
      <w:r w:rsidR="003A6087">
        <w:rPr>
          <w:b/>
          <w:lang w:val="en-US"/>
        </w:rPr>
        <w:t>4</w:t>
      </w:r>
      <w:r w:rsidRPr="00202F2C">
        <w:rPr>
          <w:lang w:val="en-US"/>
        </w:rPr>
        <w:t xml:space="preserve">: Allow using Demodulation baseline setup </w:t>
      </w:r>
      <w:r w:rsidR="00202F2C">
        <w:rPr>
          <w:lang w:val="en-US"/>
        </w:rPr>
        <w:t>to perform</w:t>
      </w:r>
      <w:r w:rsidRPr="00202F2C">
        <w:rPr>
          <w:lang w:val="en-US"/>
        </w:rPr>
        <w:t xml:space="preserve"> selected RRM metrics testing. Further decide the applicable test setup for the particular metrics as a part of NR WI performance part.</w:t>
      </w:r>
      <w:r>
        <w:t xml:space="preserve"> </w:t>
      </w:r>
    </w:p>
    <w:p w14:paraId="583097FC" w14:textId="77777777" w:rsidR="00C62E2D" w:rsidRPr="00F51BA8" w:rsidRDefault="00C62E2D" w:rsidP="00202F2C">
      <w:pPr>
        <w:spacing w:after="120"/>
        <w:rPr>
          <w:lang w:val="en-US"/>
        </w:rPr>
      </w:pPr>
    </w:p>
    <w:p w14:paraId="5B437CE1" w14:textId="77777777" w:rsidR="008B7582" w:rsidRPr="00202F2C" w:rsidRDefault="008B7582" w:rsidP="008B7582">
      <w:pPr>
        <w:pStyle w:val="Heading2"/>
      </w:pPr>
      <w:r w:rsidRPr="00202F2C">
        <w:t>2.</w:t>
      </w:r>
      <w:r w:rsidR="00D214D8" w:rsidRPr="00202F2C">
        <w:t>2</w:t>
      </w:r>
      <w:r w:rsidRPr="00202F2C">
        <w:tab/>
        <w:t>Demodulation scope</w:t>
      </w:r>
    </w:p>
    <w:p w14:paraId="471AB7E1" w14:textId="77777777" w:rsidR="00B00434" w:rsidRDefault="00C96796" w:rsidP="00B00434">
      <w:pPr>
        <w:pStyle w:val="Heading3"/>
        <w:rPr>
          <w:lang w:val="en-US"/>
        </w:rPr>
      </w:pPr>
      <w:r>
        <w:rPr>
          <w:lang w:val="en-US"/>
        </w:rPr>
        <w:t>2.</w:t>
      </w:r>
      <w:r w:rsidR="00D214D8">
        <w:rPr>
          <w:lang w:val="en-US"/>
        </w:rPr>
        <w:t>2</w:t>
      </w:r>
      <w:r>
        <w:rPr>
          <w:lang w:val="en-US"/>
        </w:rPr>
        <w:t xml:space="preserve">.1 </w:t>
      </w:r>
      <w:r w:rsidR="00405FDD">
        <w:rPr>
          <w:lang w:val="en-US"/>
        </w:rPr>
        <w:t>Far Field definition and applicability criteria</w:t>
      </w:r>
    </w:p>
    <w:p w14:paraId="670CFB0B" w14:textId="5A726653" w:rsidR="00405FDD" w:rsidRDefault="00405FDD" w:rsidP="00E024C8">
      <w:pPr>
        <w:spacing w:after="120"/>
        <w:rPr>
          <w:lang w:val="en-US"/>
        </w:rPr>
      </w:pPr>
      <w:r>
        <w:rPr>
          <w:lang w:val="en-US"/>
        </w:rPr>
        <w:t>Considering how the baseline measurement setup is currently defined in</w:t>
      </w:r>
      <w:r w:rsidR="003A6087">
        <w:rPr>
          <w:lang w:val="en-US"/>
        </w:rPr>
        <w:t xml:space="preserve"> </w:t>
      </w:r>
      <w:r w:rsidR="003A6087">
        <w:rPr>
          <w:lang w:val="en-US"/>
        </w:rPr>
        <w:fldChar w:fldCharType="begin"/>
      </w:r>
      <w:r w:rsidR="003A6087">
        <w:rPr>
          <w:lang w:val="en-US"/>
        </w:rPr>
        <w:instrText xml:space="preserve"> REF _Ref514075439 \r \h </w:instrText>
      </w:r>
      <w:r w:rsidR="003A6087">
        <w:rPr>
          <w:lang w:val="en-US"/>
        </w:rPr>
      </w:r>
      <w:r w:rsidR="003A6087">
        <w:rPr>
          <w:lang w:val="en-US"/>
        </w:rPr>
        <w:fldChar w:fldCharType="separate"/>
      </w:r>
      <w:r w:rsidR="003A6087">
        <w:rPr>
          <w:lang w:val="en-US"/>
        </w:rPr>
        <w:t>[6]</w:t>
      </w:r>
      <w:r w:rsidR="003A6087">
        <w:rPr>
          <w:lang w:val="en-US"/>
        </w:rPr>
        <w:fldChar w:fldCharType="end"/>
      </w:r>
      <w:r>
        <w:rPr>
          <w:lang w:val="en-US"/>
        </w:rPr>
        <w:t xml:space="preserve"> and the potential limitations on the max SNR error and max SNR range discussed in</w:t>
      </w:r>
      <w:r w:rsidR="003A6087">
        <w:rPr>
          <w:lang w:val="en-US"/>
        </w:rPr>
        <w:t xml:space="preserve"> </w:t>
      </w:r>
      <w:r w:rsidR="003A6087">
        <w:rPr>
          <w:lang w:val="en-US"/>
        </w:rPr>
        <w:fldChar w:fldCharType="begin"/>
      </w:r>
      <w:r w:rsidR="003A6087">
        <w:rPr>
          <w:lang w:val="en-US"/>
        </w:rPr>
        <w:instrText xml:space="preserve"> REF _Ref514075529 \r \h </w:instrText>
      </w:r>
      <w:r w:rsidR="003A6087">
        <w:rPr>
          <w:lang w:val="en-US"/>
        </w:rPr>
      </w:r>
      <w:r w:rsidR="003A6087">
        <w:rPr>
          <w:lang w:val="en-US"/>
        </w:rPr>
        <w:fldChar w:fldCharType="separate"/>
      </w:r>
      <w:r w:rsidR="003A6087">
        <w:rPr>
          <w:lang w:val="en-US"/>
        </w:rPr>
        <w:t>[5]</w:t>
      </w:r>
      <w:r w:rsidR="003A6087">
        <w:rPr>
          <w:lang w:val="en-US"/>
        </w:rPr>
        <w:fldChar w:fldCharType="end"/>
      </w:r>
      <w:r>
        <w:rPr>
          <w:lang w:val="en-US"/>
        </w:rPr>
        <w:t>, it is proposed to allow the operation of the test system in the radiative near field</w:t>
      </w:r>
      <w:r w:rsidR="006041D0">
        <w:rPr>
          <w:lang w:val="en-US"/>
        </w:rPr>
        <w:t xml:space="preserve"> </w:t>
      </w:r>
      <w:r w:rsidR="006041D0" w:rsidRPr="006041D0">
        <w:rPr>
          <w:lang w:val="en-US"/>
        </w:rPr>
        <w:t>(</w:t>
      </w:r>
      <w:r w:rsidR="006041D0">
        <w:rPr>
          <w:lang w:val="en-US"/>
        </w:rPr>
        <w:t xml:space="preserve">limit of the </w:t>
      </w:r>
      <w:r w:rsidR="006041D0" w:rsidRPr="006041D0">
        <w:rPr>
          <w:lang w:val="en-US"/>
        </w:rPr>
        <w:t>Fresnel region)</w:t>
      </w:r>
      <w:r>
        <w:rPr>
          <w:lang w:val="en-US"/>
        </w:rPr>
        <w:t>, defined according to the following formula:</w:t>
      </w:r>
    </w:p>
    <w:p w14:paraId="7807B9B2" w14:textId="77777777" w:rsidR="00405FDD" w:rsidRDefault="006041D0" w:rsidP="006041D0">
      <w:pPr>
        <w:spacing w:after="120"/>
        <w:jc w:val="center"/>
        <w:rPr>
          <w:lang w:val="en-US"/>
        </w:rPr>
      </w:pPr>
      <m:oMathPara>
        <m:oMath>
          <m:r>
            <w:rPr>
              <w:rFonts w:ascii="Cambria Math" w:hAnsi="Cambria Math"/>
              <w:lang w:val="en-US"/>
            </w:rPr>
            <m:t>R&gt;0.62</m:t>
          </m:r>
          <m:rad>
            <m:radPr>
              <m:degHide m:val="1"/>
              <m:ctrlPr>
                <w:rPr>
                  <w:rFonts w:ascii="Cambria Math" w:hAnsi="Cambria Math"/>
                  <w:i/>
                  <w:lang w:val="en-US"/>
                </w:rPr>
              </m:ctrlPr>
            </m:radPr>
            <m:deg/>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3</m:t>
                      </m:r>
                    </m:sup>
                  </m:sSup>
                </m:num>
                <m:den>
                  <m:r>
                    <w:rPr>
                      <w:rFonts w:ascii="Cambria Math" w:hAnsi="Cambria Math"/>
                      <w:lang w:val="en-US"/>
                    </w:rPr>
                    <m:t>λ</m:t>
                  </m:r>
                </m:den>
              </m:f>
            </m:e>
          </m:rad>
        </m:oMath>
      </m:oMathPara>
    </w:p>
    <w:p w14:paraId="5B6BE6A9" w14:textId="77777777" w:rsidR="00405FDD" w:rsidRDefault="00405FDD" w:rsidP="00E56D07">
      <w:pPr>
        <w:spacing w:after="120"/>
        <w:ind w:left="720"/>
        <w:rPr>
          <w:lang w:val="en-US"/>
        </w:rPr>
      </w:pPr>
      <w:r>
        <w:rPr>
          <w:lang w:val="en-US"/>
        </w:rPr>
        <w:t>Where:</w:t>
      </w:r>
    </w:p>
    <w:p w14:paraId="557CCB1E" w14:textId="77777777" w:rsidR="00405FDD" w:rsidRDefault="00405FDD" w:rsidP="00E56D07">
      <w:pPr>
        <w:spacing w:after="120"/>
        <w:ind w:left="720"/>
        <w:rPr>
          <w:lang w:val="en-US"/>
        </w:rPr>
      </w:pPr>
      <w:r w:rsidRPr="006041D0">
        <w:rPr>
          <w:i/>
          <w:lang w:val="en-US"/>
        </w:rPr>
        <w:t>D</w:t>
      </w:r>
      <w:r>
        <w:rPr>
          <w:lang w:val="en-US"/>
        </w:rPr>
        <w:t xml:space="preserve"> = </w:t>
      </w:r>
      <w:r w:rsidR="006041D0">
        <w:rPr>
          <w:lang w:val="en-US"/>
        </w:rPr>
        <w:t>maximum diameter of the test volume. For smartphones D = 15cm</w:t>
      </w:r>
    </w:p>
    <w:p w14:paraId="2F89230E" w14:textId="77777777" w:rsidR="006041D0" w:rsidRDefault="006041D0" w:rsidP="00E56D07">
      <w:pPr>
        <w:spacing w:after="120"/>
        <w:ind w:left="720"/>
        <w:rPr>
          <w:lang w:val="en-US"/>
        </w:rPr>
      </w:pPr>
      <w:r w:rsidRPr="006041D0">
        <w:rPr>
          <w:i/>
          <w:lang w:val="en-US"/>
        </w:rPr>
        <w:t>λ</w:t>
      </w:r>
      <w:r>
        <w:rPr>
          <w:lang w:val="en-US"/>
        </w:rPr>
        <w:t xml:space="preserve"> = wavelength</w:t>
      </w:r>
    </w:p>
    <w:p w14:paraId="3B128BCE" w14:textId="77777777" w:rsidR="006041D0" w:rsidRDefault="006041D0" w:rsidP="00E024C8">
      <w:pPr>
        <w:spacing w:after="120"/>
        <w:rPr>
          <w:lang w:val="en-US"/>
        </w:rPr>
      </w:pPr>
    </w:p>
    <w:p w14:paraId="518A2EC2" w14:textId="77777777" w:rsidR="006041D0" w:rsidRDefault="00B51050" w:rsidP="00E024C8">
      <w:pPr>
        <w:spacing w:after="120"/>
        <w:rPr>
          <w:lang w:val="en-US"/>
        </w:rPr>
      </w:pPr>
      <w:r>
        <w:rPr>
          <w:lang w:val="en-US"/>
        </w:rPr>
        <w:t>In this case, the test setup will cover smartphones of any size with a diameter &lt; 15 cm and all DUT antenna configurations.</w:t>
      </w:r>
    </w:p>
    <w:p w14:paraId="3934C5E1" w14:textId="77777777" w:rsidR="00E56D07" w:rsidRDefault="006041D0" w:rsidP="00E024C8">
      <w:pPr>
        <w:spacing w:after="120"/>
        <w:rPr>
          <w:lang w:val="en-US"/>
        </w:rPr>
      </w:pPr>
      <w:r>
        <w:rPr>
          <w:lang w:val="en-US"/>
        </w:rPr>
        <w:t>The definition of the test volume</w:t>
      </w:r>
      <w:r w:rsidR="00B51050">
        <w:rPr>
          <w:lang w:val="en-US"/>
        </w:rPr>
        <w:t xml:space="preserve"> and therefore the applicability criteria</w:t>
      </w:r>
      <w:r>
        <w:rPr>
          <w:lang w:val="en-US"/>
        </w:rPr>
        <w:t xml:space="preserve"> for other types of UE different from smartphones is FFS.</w:t>
      </w:r>
    </w:p>
    <w:p w14:paraId="3D65511B" w14:textId="77777777" w:rsidR="00E56D07" w:rsidRDefault="00E56D07" w:rsidP="00E024C8">
      <w:pPr>
        <w:spacing w:after="120"/>
        <w:rPr>
          <w:lang w:val="en-US"/>
        </w:rPr>
      </w:pPr>
    </w:p>
    <w:p w14:paraId="58ABBFE6" w14:textId="77777777" w:rsidR="00D214D8" w:rsidRPr="00E20515" w:rsidRDefault="00D214D8" w:rsidP="00D214D8">
      <w:pPr>
        <w:pStyle w:val="Heading3"/>
        <w:rPr>
          <w:lang w:val="en-US"/>
        </w:rPr>
      </w:pPr>
      <w:r>
        <w:rPr>
          <w:lang w:val="en-US"/>
        </w:rPr>
        <w:t>2.2.2 Test metrics and MU initial assessment</w:t>
      </w:r>
    </w:p>
    <w:p w14:paraId="4FEDAE07" w14:textId="0A8CFA3D" w:rsidR="00D214D8" w:rsidRDefault="00D214D8" w:rsidP="00D214D8">
      <w:pPr>
        <w:spacing w:after="120"/>
        <w:rPr>
          <w:lang w:val="en-US"/>
        </w:rPr>
      </w:pPr>
      <w:r>
        <w:rPr>
          <w:lang w:val="en-US"/>
        </w:rPr>
        <w:t>In</w:t>
      </w:r>
      <w:r w:rsidR="003A6087">
        <w:rPr>
          <w:lang w:val="en-US"/>
        </w:rPr>
        <w:t xml:space="preserve"> </w:t>
      </w:r>
      <w:r w:rsidR="003A6087">
        <w:rPr>
          <w:lang w:val="en-US"/>
        </w:rPr>
        <w:fldChar w:fldCharType="begin"/>
      </w:r>
      <w:r w:rsidR="003A6087">
        <w:rPr>
          <w:lang w:val="en-US"/>
        </w:rPr>
        <w:instrText xml:space="preserve"> REF _Ref514074638 \r \h </w:instrText>
      </w:r>
      <w:r w:rsidR="003A6087">
        <w:rPr>
          <w:lang w:val="en-US"/>
        </w:rPr>
      </w:r>
      <w:r w:rsidR="003A6087">
        <w:rPr>
          <w:lang w:val="en-US"/>
        </w:rPr>
        <w:fldChar w:fldCharType="separate"/>
      </w:r>
      <w:r w:rsidR="003A6087">
        <w:rPr>
          <w:lang w:val="en-US"/>
        </w:rPr>
        <w:t>[3]</w:t>
      </w:r>
      <w:r w:rsidR="003A6087">
        <w:rPr>
          <w:lang w:val="en-US"/>
        </w:rPr>
        <w:fldChar w:fldCharType="end"/>
      </w:r>
      <w:r w:rsidR="003A6087">
        <w:rPr>
          <w:lang w:val="en-US"/>
        </w:rPr>
        <w:t xml:space="preserve"> </w:t>
      </w:r>
      <w:r>
        <w:rPr>
          <w:lang w:val="en-US"/>
        </w:rPr>
        <w:t>it was agreed to p</w:t>
      </w:r>
      <w:r w:rsidRPr="00D214D8">
        <w:rPr>
          <w:lang w:val="en-US"/>
        </w:rPr>
        <w:t>erform an initial assessment of MU factors of target UE Demodulation performance metrics to evaluate the feasibility of test methodology</w:t>
      </w:r>
      <w:r>
        <w:rPr>
          <w:lang w:val="en-US"/>
        </w:rPr>
        <w:t>. The following metrics have been identified:</w:t>
      </w:r>
    </w:p>
    <w:p w14:paraId="6C3A1A5B" w14:textId="77777777" w:rsidR="00D214D8" w:rsidRDefault="00D214D8" w:rsidP="00D214D8">
      <w:pPr>
        <w:numPr>
          <w:ilvl w:val="0"/>
          <w:numId w:val="8"/>
        </w:numPr>
        <w:spacing w:after="120"/>
      </w:pPr>
      <w:r>
        <w:t>SNR accuracy</w:t>
      </w:r>
    </w:p>
    <w:p w14:paraId="0C1210C5" w14:textId="77777777" w:rsidR="00D214D8" w:rsidRDefault="00D214D8" w:rsidP="00D214D8">
      <w:pPr>
        <w:numPr>
          <w:ilvl w:val="0"/>
          <w:numId w:val="8"/>
        </w:numPr>
        <w:spacing w:after="120"/>
      </w:pPr>
      <w:r>
        <w:t>SNR range</w:t>
      </w:r>
    </w:p>
    <w:p w14:paraId="5482B7E0" w14:textId="05695406" w:rsidR="00EF29A6" w:rsidRDefault="00EF29A6" w:rsidP="00E56D07">
      <w:pPr>
        <w:spacing w:after="120"/>
        <w:jc w:val="both"/>
        <w:rPr>
          <w:lang w:val="en-US"/>
        </w:rPr>
      </w:pPr>
      <w:r w:rsidRPr="00EF29A6">
        <w:rPr>
          <w:lang w:val="en-US"/>
        </w:rPr>
        <w:t>The SNR accuracy and range are the critical factors for the UE demodulation performance testing. Typically the conformance tests aim to verify UE performance under certain SNR conditions including low and high SNR. For instance, it is desirable that the test methodology ensures UE testing in the SNR range from [-3dB] to at least [20dB]. In addition, typically different RX algorithms provide different performance and UE performance requirements may serve the purpose of differentiating UE implementations. Therefore, it is recommended that the test methods are able to achieve SNR accuracy of [1</w:t>
      </w:r>
      <w:r>
        <w:rPr>
          <w:lang w:val="en-US"/>
        </w:rPr>
        <w:t xml:space="preserve"> dB</w:t>
      </w:r>
      <w:r w:rsidRPr="00EF29A6">
        <w:rPr>
          <w:lang w:val="en-US"/>
        </w:rPr>
        <w:t xml:space="preserve">]. It is recommended that the test methodology is verified towards the particular SNR range/accuracy values to confirm the feasibility of the method. </w:t>
      </w:r>
    </w:p>
    <w:p w14:paraId="445CB478" w14:textId="77777777" w:rsidR="00EF29A6" w:rsidRDefault="00EF29A6" w:rsidP="00EF29A6">
      <w:pPr>
        <w:spacing w:after="120"/>
        <w:jc w:val="both"/>
        <w:rPr>
          <w:lang w:val="en-US"/>
        </w:rPr>
      </w:pPr>
    </w:p>
    <w:p w14:paraId="3384474C" w14:textId="2A922ED9" w:rsidR="00EF29A6" w:rsidRDefault="00EF29A6" w:rsidP="00EF29A6">
      <w:pPr>
        <w:spacing w:after="120"/>
        <w:jc w:val="both"/>
        <w:rPr>
          <w:lang w:val="en-US"/>
        </w:rPr>
      </w:pPr>
      <w:r w:rsidRPr="00EF29A6">
        <w:rPr>
          <w:b/>
          <w:lang w:val="en-US"/>
        </w:rPr>
        <w:t xml:space="preserve">Proposal </w:t>
      </w:r>
      <w:r w:rsidR="00E56D07">
        <w:rPr>
          <w:b/>
          <w:lang w:val="en-US"/>
        </w:rPr>
        <w:t>7</w:t>
      </w:r>
      <w:r>
        <w:rPr>
          <w:lang w:val="en-US"/>
        </w:rPr>
        <w:t xml:space="preserve">: SNR range shall be defined from </w:t>
      </w:r>
      <w:r w:rsidRPr="00EF29A6">
        <w:rPr>
          <w:lang w:val="en-US"/>
        </w:rPr>
        <w:t>[-3dB] to [20dB]</w:t>
      </w:r>
      <w:r>
        <w:rPr>
          <w:lang w:val="en-US"/>
        </w:rPr>
        <w:t>.</w:t>
      </w:r>
    </w:p>
    <w:p w14:paraId="046DC515" w14:textId="61745A9A" w:rsidR="00EF29A6" w:rsidRDefault="00EF29A6" w:rsidP="00EF29A6">
      <w:pPr>
        <w:spacing w:after="120"/>
        <w:jc w:val="both"/>
        <w:rPr>
          <w:lang w:val="en-US"/>
        </w:rPr>
      </w:pPr>
      <w:r w:rsidRPr="00EF29A6">
        <w:rPr>
          <w:b/>
          <w:lang w:val="en-US"/>
        </w:rPr>
        <w:t xml:space="preserve">Proposal </w:t>
      </w:r>
      <w:r w:rsidR="00E56D07">
        <w:rPr>
          <w:b/>
          <w:lang w:val="en-US"/>
        </w:rPr>
        <w:t>8</w:t>
      </w:r>
      <w:r>
        <w:rPr>
          <w:lang w:val="en-US"/>
        </w:rPr>
        <w:t xml:space="preserve">: SNR minimum accuracy shall defined as </w:t>
      </w:r>
      <w:r w:rsidRPr="00EF29A6">
        <w:rPr>
          <w:lang w:val="en-US"/>
        </w:rPr>
        <w:t>[1</w:t>
      </w:r>
      <w:r>
        <w:rPr>
          <w:lang w:val="en-US"/>
        </w:rPr>
        <w:t xml:space="preserve"> dB</w:t>
      </w:r>
      <w:r w:rsidRPr="00EF29A6">
        <w:rPr>
          <w:lang w:val="en-US"/>
        </w:rPr>
        <w:t>]</w:t>
      </w:r>
      <w:r>
        <w:rPr>
          <w:lang w:val="en-US"/>
        </w:rPr>
        <w:t>.</w:t>
      </w:r>
    </w:p>
    <w:p w14:paraId="427032DE" w14:textId="77777777" w:rsidR="00EF29A6" w:rsidRDefault="00EF29A6" w:rsidP="00EF29A6">
      <w:pPr>
        <w:spacing w:after="120"/>
        <w:jc w:val="both"/>
        <w:rPr>
          <w:lang w:val="en-US"/>
        </w:rPr>
      </w:pPr>
    </w:p>
    <w:p w14:paraId="51C83078" w14:textId="77777777" w:rsidR="00EF29A6" w:rsidRDefault="00EF29A6" w:rsidP="00EF29A6">
      <w:pPr>
        <w:spacing w:after="120"/>
        <w:jc w:val="both"/>
        <w:rPr>
          <w:lang w:val="en-US"/>
        </w:rPr>
      </w:pPr>
      <w:r>
        <w:rPr>
          <w:lang w:val="en-US"/>
        </w:rPr>
        <w:t xml:space="preserve">In addition, for the SDR (Sustained Data Rate) tests it is expected that TE shall be capable to generate the “noise free” signals in order to verify the UE peak throughput performance. At the same time, in practice, TE will always have certain RF impairments, which will still introduce certain TX noise (TX EVM) and, hence, actual noise free </w:t>
      </w:r>
      <w:r>
        <w:rPr>
          <w:lang w:val="en-US"/>
        </w:rPr>
        <w:lastRenderedPageBreak/>
        <w:t>environment is not possible. The TX EVM level will be bounded by the Test Equipment PA linearity and phase noise characteristics. Therefore, the RF impairments (EVM) could be considered as another factor affecting the SNR range and the overall MU. Certain requirements/expectations on the TX signal quality in terms of TX EVM characteristics should be specified. It is suggested that the TX EVM for Rel-15 testing does not exceed [4%]. The respective values will limit the maximum achievable SNR by ~28dB.</w:t>
      </w:r>
    </w:p>
    <w:p w14:paraId="07F842AA" w14:textId="77777777" w:rsidR="00EF29A6" w:rsidRDefault="00EF29A6" w:rsidP="00EF29A6">
      <w:pPr>
        <w:spacing w:after="120"/>
        <w:jc w:val="both"/>
        <w:rPr>
          <w:lang w:val="en-US"/>
        </w:rPr>
      </w:pPr>
    </w:p>
    <w:p w14:paraId="566DA443" w14:textId="24B484FD" w:rsidR="00EF29A6" w:rsidRPr="00EF29A6" w:rsidRDefault="00EF29A6" w:rsidP="00EF29A6">
      <w:pPr>
        <w:spacing w:after="120"/>
        <w:jc w:val="both"/>
        <w:rPr>
          <w:lang w:val="en-US"/>
        </w:rPr>
      </w:pPr>
      <w:r w:rsidRPr="00EF29A6">
        <w:rPr>
          <w:b/>
          <w:lang w:val="en-US"/>
        </w:rPr>
        <w:t xml:space="preserve">Proposal </w:t>
      </w:r>
      <w:r w:rsidR="00E56D07">
        <w:rPr>
          <w:b/>
          <w:lang w:val="en-US"/>
        </w:rPr>
        <w:t>9</w:t>
      </w:r>
      <w:r w:rsidRPr="00EF29A6">
        <w:rPr>
          <w:lang w:val="en-US"/>
        </w:rPr>
        <w:t xml:space="preserve">: TX noise (TX EVM) from </w:t>
      </w:r>
      <w:r>
        <w:rPr>
          <w:lang w:val="en-US"/>
        </w:rPr>
        <w:t>test equipment for Rel-15 testing shall not exceed [4%].</w:t>
      </w:r>
    </w:p>
    <w:p w14:paraId="587C2F51" w14:textId="77777777" w:rsidR="000E2003" w:rsidRDefault="000E2003" w:rsidP="00EF29A6">
      <w:pPr>
        <w:spacing w:after="120"/>
        <w:jc w:val="both"/>
        <w:rPr>
          <w:lang w:val="en-US"/>
        </w:rPr>
      </w:pPr>
    </w:p>
    <w:p w14:paraId="2F3021E0" w14:textId="5C306435" w:rsidR="00D214D8" w:rsidRDefault="00462C15" w:rsidP="00EB6AFF">
      <w:pPr>
        <w:spacing w:after="120"/>
        <w:rPr>
          <w:lang w:val="en-US"/>
        </w:rPr>
      </w:pPr>
      <w:r>
        <w:rPr>
          <w:lang w:val="en-US"/>
        </w:rPr>
        <w:t>A comprehensive analysis of the MU for SNR accuracy/range is provided in</w:t>
      </w:r>
      <w:r w:rsidR="003A6087">
        <w:rPr>
          <w:lang w:val="en-US"/>
        </w:rPr>
        <w:t xml:space="preserve"> </w:t>
      </w:r>
      <w:r w:rsidR="003A6087">
        <w:rPr>
          <w:lang w:val="en-US"/>
        </w:rPr>
        <w:fldChar w:fldCharType="begin"/>
      </w:r>
      <w:r w:rsidR="003A6087">
        <w:rPr>
          <w:lang w:val="en-US"/>
        </w:rPr>
        <w:instrText xml:space="preserve"> REF _Ref514075529 \r \h </w:instrText>
      </w:r>
      <w:r w:rsidR="003A6087">
        <w:rPr>
          <w:lang w:val="en-US"/>
        </w:rPr>
      </w:r>
      <w:r w:rsidR="003A6087">
        <w:rPr>
          <w:lang w:val="en-US"/>
        </w:rPr>
        <w:fldChar w:fldCharType="separate"/>
      </w:r>
      <w:r w:rsidR="003A6087">
        <w:rPr>
          <w:lang w:val="en-US"/>
        </w:rPr>
        <w:t>[5]</w:t>
      </w:r>
      <w:r w:rsidR="003A6087">
        <w:rPr>
          <w:lang w:val="en-US"/>
        </w:rPr>
        <w:fldChar w:fldCharType="end"/>
      </w:r>
      <w:r>
        <w:rPr>
          <w:lang w:val="en-US"/>
        </w:rPr>
        <w:t xml:space="preserve">. </w:t>
      </w:r>
      <w:r w:rsidR="00EF29A6">
        <w:rPr>
          <w:lang w:val="en-US"/>
        </w:rPr>
        <w:t>Considering this analysis, the following have been identified as potential factors affecting the SNR accuracy, and therefore are the main contributors for the MU</w:t>
      </w:r>
      <w:r w:rsidR="005374A6">
        <w:rPr>
          <w:lang w:val="en-US"/>
        </w:rPr>
        <w:t>:</w:t>
      </w:r>
    </w:p>
    <w:p w14:paraId="2EDA67D3" w14:textId="5CCF72B4" w:rsidR="008E48AE" w:rsidRDefault="008E48AE" w:rsidP="00EF29A6">
      <w:pPr>
        <w:pStyle w:val="ListParagraph"/>
        <w:numPr>
          <w:ilvl w:val="0"/>
          <w:numId w:val="22"/>
        </w:numPr>
        <w:contextualSpacing w:val="0"/>
        <w:rPr>
          <w:lang w:val="en-US"/>
        </w:rPr>
      </w:pPr>
      <w:r>
        <w:rPr>
          <w:lang w:val="en-US"/>
        </w:rPr>
        <w:t>SNR range</w:t>
      </w:r>
    </w:p>
    <w:p w14:paraId="649053FB" w14:textId="77777777" w:rsidR="005374A6" w:rsidRDefault="005374A6" w:rsidP="00EF29A6">
      <w:pPr>
        <w:pStyle w:val="ListParagraph"/>
        <w:numPr>
          <w:ilvl w:val="0"/>
          <w:numId w:val="22"/>
        </w:numPr>
        <w:contextualSpacing w:val="0"/>
        <w:rPr>
          <w:lang w:val="en-US"/>
        </w:rPr>
      </w:pPr>
      <w:r>
        <w:rPr>
          <w:lang w:val="en-US"/>
        </w:rPr>
        <w:t>Test method and TE characteristics</w:t>
      </w:r>
    </w:p>
    <w:p w14:paraId="0FF2BA93" w14:textId="6E6E8FA7" w:rsidR="005374A6" w:rsidRDefault="00EF29A6" w:rsidP="00EF29A6">
      <w:pPr>
        <w:pStyle w:val="ListParagraph"/>
        <w:numPr>
          <w:ilvl w:val="1"/>
          <w:numId w:val="22"/>
        </w:numPr>
        <w:contextualSpacing w:val="0"/>
        <w:rPr>
          <w:lang w:val="en-US"/>
        </w:rPr>
      </w:pPr>
      <w:r>
        <w:rPr>
          <w:lang w:val="en-US"/>
        </w:rPr>
        <w:t xml:space="preserve">Free Space Path Loss due to </w:t>
      </w:r>
      <w:r w:rsidR="005374A6" w:rsidRPr="005374A6">
        <w:rPr>
          <w:lang w:val="en-US"/>
        </w:rPr>
        <w:t>Measurement distance</w:t>
      </w:r>
    </w:p>
    <w:p w14:paraId="6DEC4C93" w14:textId="77777777" w:rsidR="005374A6" w:rsidRDefault="005374A6" w:rsidP="00EF29A6">
      <w:pPr>
        <w:pStyle w:val="ListParagraph"/>
        <w:numPr>
          <w:ilvl w:val="1"/>
          <w:numId w:val="22"/>
        </w:numPr>
        <w:contextualSpacing w:val="0"/>
        <w:rPr>
          <w:lang w:val="en-US"/>
        </w:rPr>
      </w:pPr>
      <w:r w:rsidRPr="005374A6">
        <w:rPr>
          <w:lang w:val="en-US"/>
        </w:rPr>
        <w:t xml:space="preserve">Probe antenna gain </w:t>
      </w:r>
    </w:p>
    <w:p w14:paraId="1D42A5EE" w14:textId="77777777" w:rsidR="005374A6" w:rsidRDefault="005374A6" w:rsidP="00EF29A6">
      <w:pPr>
        <w:pStyle w:val="ListParagraph"/>
        <w:numPr>
          <w:ilvl w:val="1"/>
          <w:numId w:val="22"/>
        </w:numPr>
        <w:contextualSpacing w:val="0"/>
        <w:rPr>
          <w:lang w:val="en-US"/>
        </w:rPr>
      </w:pPr>
      <w:r>
        <w:rPr>
          <w:lang w:val="en-US"/>
        </w:rPr>
        <w:t xml:space="preserve">TE </w:t>
      </w:r>
      <w:r w:rsidRPr="005374A6">
        <w:rPr>
          <w:lang w:val="en-US"/>
        </w:rPr>
        <w:t>TX power</w:t>
      </w:r>
    </w:p>
    <w:p w14:paraId="20E45F20" w14:textId="77777777" w:rsidR="005374A6" w:rsidRDefault="005374A6" w:rsidP="00EF29A6">
      <w:pPr>
        <w:pStyle w:val="ListParagraph"/>
        <w:numPr>
          <w:ilvl w:val="1"/>
          <w:numId w:val="22"/>
        </w:numPr>
        <w:contextualSpacing w:val="0"/>
        <w:rPr>
          <w:lang w:val="en-US"/>
        </w:rPr>
      </w:pPr>
      <w:r>
        <w:rPr>
          <w:lang w:val="en-US"/>
        </w:rPr>
        <w:t>TE TX EVM (RF impairments)</w:t>
      </w:r>
    </w:p>
    <w:p w14:paraId="742202EC" w14:textId="77777777" w:rsidR="005374A6" w:rsidRDefault="005374A6" w:rsidP="00EF29A6">
      <w:pPr>
        <w:pStyle w:val="ListParagraph"/>
        <w:numPr>
          <w:ilvl w:val="0"/>
          <w:numId w:val="22"/>
        </w:numPr>
        <w:contextualSpacing w:val="0"/>
        <w:rPr>
          <w:lang w:val="en-US"/>
        </w:rPr>
      </w:pPr>
      <w:r>
        <w:rPr>
          <w:lang w:val="en-US"/>
        </w:rPr>
        <w:t xml:space="preserve">UE characteristics </w:t>
      </w:r>
    </w:p>
    <w:p w14:paraId="57D70FB2" w14:textId="77777777" w:rsidR="005374A6" w:rsidRDefault="005374A6" w:rsidP="00EF29A6">
      <w:pPr>
        <w:pStyle w:val="ListParagraph"/>
        <w:numPr>
          <w:ilvl w:val="1"/>
          <w:numId w:val="22"/>
        </w:numPr>
        <w:contextualSpacing w:val="0"/>
        <w:rPr>
          <w:lang w:val="en-US"/>
        </w:rPr>
      </w:pPr>
      <w:r w:rsidRPr="00EB6AFF">
        <w:rPr>
          <w:lang w:val="en-US"/>
        </w:rPr>
        <w:t>Noise Figur</w:t>
      </w:r>
      <w:r w:rsidRPr="00202F2C">
        <w:rPr>
          <w:lang w:val="en-US"/>
        </w:rPr>
        <w:t>e</w:t>
      </w:r>
      <w:r>
        <w:rPr>
          <w:lang w:val="en-US"/>
        </w:rPr>
        <w:t xml:space="preserve"> </w:t>
      </w:r>
    </w:p>
    <w:p w14:paraId="7081F228" w14:textId="77777777" w:rsidR="005374A6" w:rsidRDefault="005374A6" w:rsidP="00EF29A6">
      <w:pPr>
        <w:pStyle w:val="ListParagraph"/>
        <w:numPr>
          <w:ilvl w:val="1"/>
          <w:numId w:val="22"/>
        </w:numPr>
        <w:contextualSpacing w:val="0"/>
        <w:rPr>
          <w:lang w:val="en-US"/>
        </w:rPr>
      </w:pPr>
      <w:r>
        <w:rPr>
          <w:lang w:val="en-US"/>
        </w:rPr>
        <w:t>Antenna gain</w:t>
      </w:r>
    </w:p>
    <w:p w14:paraId="7283A895" w14:textId="77777777" w:rsidR="00EF29A6" w:rsidRDefault="005374A6" w:rsidP="00EF29A6">
      <w:pPr>
        <w:pStyle w:val="ListParagraph"/>
        <w:numPr>
          <w:ilvl w:val="1"/>
          <w:numId w:val="22"/>
        </w:numPr>
        <w:contextualSpacing w:val="0"/>
        <w:rPr>
          <w:lang w:val="en-US"/>
        </w:rPr>
      </w:pPr>
      <w:r>
        <w:rPr>
          <w:lang w:val="en-US"/>
        </w:rPr>
        <w:t>Implementation loss</w:t>
      </w:r>
    </w:p>
    <w:p w14:paraId="7EF0EE96" w14:textId="77777777" w:rsidR="00EF29A6" w:rsidRDefault="00EF29A6" w:rsidP="00EF29A6">
      <w:pPr>
        <w:rPr>
          <w:lang w:val="en-US"/>
        </w:rPr>
      </w:pPr>
    </w:p>
    <w:p w14:paraId="166026E0" w14:textId="3FE763AD" w:rsidR="005374A6" w:rsidRPr="00EF29A6" w:rsidRDefault="005374A6" w:rsidP="00EF29A6">
      <w:pPr>
        <w:rPr>
          <w:szCs w:val="22"/>
          <w:lang w:val="en-US"/>
        </w:rPr>
      </w:pPr>
      <w:r w:rsidRPr="00EF29A6">
        <w:rPr>
          <w:lang w:val="en-US"/>
        </w:rPr>
        <w:t>Note: UE characteris</w:t>
      </w:r>
      <w:r w:rsidRPr="00EF29A6">
        <w:rPr>
          <w:szCs w:val="22"/>
          <w:lang w:val="en-US"/>
        </w:rPr>
        <w:t>tic</w:t>
      </w:r>
      <w:r w:rsidRPr="00EF29A6">
        <w:rPr>
          <w:lang w:val="en-US"/>
        </w:rPr>
        <w:t xml:space="preserve">s may depend on the particular device type (smartphone, FWA) and on the exact frequency band (at least NF degradation is expected once the frequency increases). </w:t>
      </w:r>
    </w:p>
    <w:p w14:paraId="7BFDEDFF" w14:textId="77777777" w:rsidR="00EF29A6" w:rsidRDefault="00EF29A6" w:rsidP="00EF29A6">
      <w:pPr>
        <w:ind w:left="540" w:hanging="540"/>
        <w:jc w:val="both"/>
        <w:rPr>
          <w:highlight w:val="yellow"/>
          <w:lang w:val="en-US"/>
        </w:rPr>
      </w:pPr>
    </w:p>
    <w:p w14:paraId="01C02F41" w14:textId="2F0CB9D9" w:rsidR="005374A6" w:rsidRDefault="00EF29A6" w:rsidP="00EF29A6">
      <w:pPr>
        <w:tabs>
          <w:tab w:val="center" w:pos="5040"/>
        </w:tabs>
        <w:ind w:left="540" w:hanging="540"/>
        <w:jc w:val="both"/>
        <w:rPr>
          <w:lang w:val="en-US"/>
        </w:rPr>
      </w:pPr>
      <w:r w:rsidRPr="00EF29A6">
        <w:rPr>
          <w:b/>
          <w:lang w:val="en-US"/>
        </w:rPr>
        <w:t xml:space="preserve">Proposal </w:t>
      </w:r>
      <w:r w:rsidR="00E56D07">
        <w:rPr>
          <w:b/>
          <w:lang w:val="en-US"/>
        </w:rPr>
        <w:t>10</w:t>
      </w:r>
      <w:r>
        <w:rPr>
          <w:lang w:val="en-US"/>
        </w:rPr>
        <w:t>: the following factors are to be considered for the Demodulation MU initial assessment:</w:t>
      </w:r>
    </w:p>
    <w:p w14:paraId="5DB84871" w14:textId="77777777" w:rsidR="00EF29A6" w:rsidRDefault="00EF29A6" w:rsidP="00EF29A6">
      <w:pPr>
        <w:tabs>
          <w:tab w:val="center" w:pos="5040"/>
        </w:tabs>
        <w:ind w:left="540" w:hanging="540"/>
        <w:jc w:val="both"/>
        <w:rPr>
          <w:lang w:val="en-US"/>
        </w:rPr>
      </w:pPr>
    </w:p>
    <w:p w14:paraId="6DA1264E" w14:textId="77777777" w:rsidR="008E48AE" w:rsidRDefault="008E48AE" w:rsidP="008E48AE">
      <w:pPr>
        <w:pStyle w:val="ListParagraph"/>
        <w:numPr>
          <w:ilvl w:val="0"/>
          <w:numId w:val="22"/>
        </w:numPr>
        <w:contextualSpacing w:val="0"/>
        <w:rPr>
          <w:lang w:val="en-US"/>
        </w:rPr>
      </w:pPr>
      <w:r>
        <w:rPr>
          <w:lang w:val="en-US"/>
        </w:rPr>
        <w:t>SNR range</w:t>
      </w:r>
    </w:p>
    <w:p w14:paraId="5E039712" w14:textId="77777777" w:rsidR="00EF29A6" w:rsidRDefault="00EF29A6" w:rsidP="00EF29A6">
      <w:pPr>
        <w:pStyle w:val="ListParagraph"/>
        <w:numPr>
          <w:ilvl w:val="0"/>
          <w:numId w:val="22"/>
        </w:numPr>
        <w:contextualSpacing w:val="0"/>
        <w:rPr>
          <w:lang w:val="en-US"/>
        </w:rPr>
      </w:pPr>
      <w:r>
        <w:rPr>
          <w:lang w:val="en-US"/>
        </w:rPr>
        <w:t>Test method and TE characteristics</w:t>
      </w:r>
    </w:p>
    <w:p w14:paraId="4AC783A0" w14:textId="77777777" w:rsidR="00EF29A6" w:rsidRDefault="00EF29A6" w:rsidP="00EF29A6">
      <w:pPr>
        <w:pStyle w:val="ListParagraph"/>
        <w:numPr>
          <w:ilvl w:val="1"/>
          <w:numId w:val="22"/>
        </w:numPr>
        <w:contextualSpacing w:val="0"/>
        <w:rPr>
          <w:lang w:val="en-US"/>
        </w:rPr>
      </w:pPr>
      <w:r>
        <w:rPr>
          <w:lang w:val="en-US"/>
        </w:rPr>
        <w:t xml:space="preserve">Free Space Path Loss due to </w:t>
      </w:r>
      <w:r w:rsidRPr="005374A6">
        <w:rPr>
          <w:lang w:val="en-US"/>
        </w:rPr>
        <w:t>Measurement distance</w:t>
      </w:r>
    </w:p>
    <w:p w14:paraId="63117527" w14:textId="77777777" w:rsidR="00EF29A6" w:rsidRDefault="00EF29A6" w:rsidP="00EF29A6">
      <w:pPr>
        <w:pStyle w:val="ListParagraph"/>
        <w:numPr>
          <w:ilvl w:val="1"/>
          <w:numId w:val="22"/>
        </w:numPr>
        <w:contextualSpacing w:val="0"/>
        <w:rPr>
          <w:lang w:val="en-US"/>
        </w:rPr>
      </w:pPr>
      <w:r w:rsidRPr="005374A6">
        <w:rPr>
          <w:lang w:val="en-US"/>
        </w:rPr>
        <w:t xml:space="preserve">Probe antenna gain </w:t>
      </w:r>
    </w:p>
    <w:p w14:paraId="2FC845D1" w14:textId="77777777" w:rsidR="00EF29A6" w:rsidRDefault="00EF29A6" w:rsidP="00EF29A6">
      <w:pPr>
        <w:pStyle w:val="ListParagraph"/>
        <w:numPr>
          <w:ilvl w:val="1"/>
          <w:numId w:val="22"/>
        </w:numPr>
        <w:contextualSpacing w:val="0"/>
        <w:rPr>
          <w:lang w:val="en-US"/>
        </w:rPr>
      </w:pPr>
      <w:r>
        <w:rPr>
          <w:lang w:val="en-US"/>
        </w:rPr>
        <w:t xml:space="preserve">TE </w:t>
      </w:r>
      <w:r w:rsidRPr="005374A6">
        <w:rPr>
          <w:lang w:val="en-US"/>
        </w:rPr>
        <w:t>TX power</w:t>
      </w:r>
    </w:p>
    <w:p w14:paraId="312B24F0" w14:textId="77777777" w:rsidR="00EF29A6" w:rsidRDefault="00EF29A6" w:rsidP="00EF29A6">
      <w:pPr>
        <w:pStyle w:val="ListParagraph"/>
        <w:numPr>
          <w:ilvl w:val="1"/>
          <w:numId w:val="22"/>
        </w:numPr>
        <w:contextualSpacing w:val="0"/>
        <w:rPr>
          <w:lang w:val="en-US"/>
        </w:rPr>
      </w:pPr>
      <w:r>
        <w:rPr>
          <w:lang w:val="en-US"/>
        </w:rPr>
        <w:t>TE TX EVM (RF impairments)</w:t>
      </w:r>
    </w:p>
    <w:p w14:paraId="5F34E600" w14:textId="77777777" w:rsidR="00EF29A6" w:rsidRDefault="00EF29A6" w:rsidP="00EF29A6">
      <w:pPr>
        <w:pStyle w:val="ListParagraph"/>
        <w:numPr>
          <w:ilvl w:val="0"/>
          <w:numId w:val="22"/>
        </w:numPr>
        <w:contextualSpacing w:val="0"/>
        <w:rPr>
          <w:lang w:val="en-US"/>
        </w:rPr>
      </w:pPr>
      <w:r>
        <w:rPr>
          <w:lang w:val="en-US"/>
        </w:rPr>
        <w:t xml:space="preserve">UE characteristics </w:t>
      </w:r>
    </w:p>
    <w:p w14:paraId="0B686D89" w14:textId="77777777" w:rsidR="00EF29A6" w:rsidRDefault="00EF29A6" w:rsidP="00EF29A6">
      <w:pPr>
        <w:pStyle w:val="ListParagraph"/>
        <w:numPr>
          <w:ilvl w:val="1"/>
          <w:numId w:val="22"/>
        </w:numPr>
        <w:contextualSpacing w:val="0"/>
        <w:rPr>
          <w:lang w:val="en-US"/>
        </w:rPr>
      </w:pPr>
      <w:r w:rsidRPr="00EB6AFF">
        <w:rPr>
          <w:lang w:val="en-US"/>
        </w:rPr>
        <w:t>Noise Figur</w:t>
      </w:r>
      <w:r w:rsidRPr="00202F2C">
        <w:rPr>
          <w:lang w:val="en-US"/>
        </w:rPr>
        <w:t>e</w:t>
      </w:r>
      <w:r>
        <w:rPr>
          <w:lang w:val="en-US"/>
        </w:rPr>
        <w:t xml:space="preserve"> </w:t>
      </w:r>
    </w:p>
    <w:p w14:paraId="403EEAF3" w14:textId="77777777" w:rsidR="00EF29A6" w:rsidRDefault="00EF29A6" w:rsidP="00EF29A6">
      <w:pPr>
        <w:pStyle w:val="ListParagraph"/>
        <w:numPr>
          <w:ilvl w:val="1"/>
          <w:numId w:val="22"/>
        </w:numPr>
        <w:contextualSpacing w:val="0"/>
        <w:rPr>
          <w:lang w:val="en-US"/>
        </w:rPr>
      </w:pPr>
      <w:r>
        <w:rPr>
          <w:lang w:val="en-US"/>
        </w:rPr>
        <w:t>Antenna gain</w:t>
      </w:r>
    </w:p>
    <w:p w14:paraId="48C83F5F" w14:textId="77777777" w:rsidR="00EF29A6" w:rsidRDefault="00EF29A6" w:rsidP="00EF29A6">
      <w:pPr>
        <w:pStyle w:val="ListParagraph"/>
        <w:numPr>
          <w:ilvl w:val="1"/>
          <w:numId w:val="22"/>
        </w:numPr>
        <w:contextualSpacing w:val="0"/>
        <w:rPr>
          <w:lang w:val="en-US"/>
        </w:rPr>
      </w:pPr>
      <w:r>
        <w:rPr>
          <w:lang w:val="en-US"/>
        </w:rPr>
        <w:t>Implementation loss</w:t>
      </w:r>
    </w:p>
    <w:p w14:paraId="01BFF337" w14:textId="77777777" w:rsidR="00EF29A6" w:rsidRPr="00202F2C" w:rsidRDefault="00EF29A6" w:rsidP="00EF29A6">
      <w:pPr>
        <w:tabs>
          <w:tab w:val="center" w:pos="5040"/>
        </w:tabs>
        <w:ind w:left="540" w:hanging="540"/>
        <w:jc w:val="both"/>
        <w:rPr>
          <w:lang w:val="en-US"/>
        </w:rPr>
      </w:pPr>
    </w:p>
    <w:p w14:paraId="44E175DA" w14:textId="77777777" w:rsidR="005374A6" w:rsidRDefault="005374A6" w:rsidP="00D214D8">
      <w:pPr>
        <w:spacing w:after="120"/>
        <w:rPr>
          <w:highlight w:val="yellow"/>
          <w:lang w:val="en-US"/>
        </w:rPr>
      </w:pPr>
    </w:p>
    <w:p w14:paraId="1664A853" w14:textId="0A0237B8" w:rsidR="00C96796" w:rsidRDefault="005F46E8" w:rsidP="00EF29A6">
      <w:pPr>
        <w:pStyle w:val="Heading2"/>
      </w:pPr>
      <w:r w:rsidRPr="00202F2C">
        <w:lastRenderedPageBreak/>
        <w:t xml:space="preserve">2.3 </w:t>
      </w:r>
      <w:r w:rsidR="00C96796" w:rsidRPr="00EF29A6">
        <w:t>Channel Model for Demodulation</w:t>
      </w:r>
    </w:p>
    <w:p w14:paraId="16834EAE" w14:textId="7CC34507" w:rsidR="00D75E49" w:rsidRPr="00EF29A6" w:rsidRDefault="00D75E49" w:rsidP="00EF29A6">
      <w:pPr>
        <w:pStyle w:val="Heading2"/>
        <w:rPr>
          <w:sz w:val="28"/>
        </w:rPr>
      </w:pPr>
      <w:r w:rsidRPr="005F46E8">
        <w:rPr>
          <w:sz w:val="28"/>
        </w:rPr>
        <w:t xml:space="preserve">2.3.1 Static </w:t>
      </w:r>
      <w:r w:rsidRPr="00EF29A6">
        <w:rPr>
          <w:sz w:val="28"/>
        </w:rPr>
        <w:t>Propagation</w:t>
      </w:r>
      <w:r w:rsidRPr="005F46E8">
        <w:rPr>
          <w:sz w:val="28"/>
        </w:rPr>
        <w:t xml:space="preserve"> Conditions</w:t>
      </w:r>
    </w:p>
    <w:p w14:paraId="35AE0E6D" w14:textId="78788644" w:rsidR="00D75E49" w:rsidRDefault="00D75E49" w:rsidP="00D75E49">
      <w:r>
        <w:t>The test methods shall allow emulation of the following static propagation conditions for the UE w</w:t>
      </w:r>
      <w:r w:rsidR="00EF29A6">
        <w:t>ith 2RX antenna port as follows:</w:t>
      </w:r>
    </w:p>
    <w:p w14:paraId="716C2EA8" w14:textId="77777777" w:rsidR="00D75E49" w:rsidRPr="00EF29A6" w:rsidRDefault="00D75E49" w:rsidP="00EF29A6">
      <w:pPr>
        <w:pStyle w:val="ListParagraph"/>
        <w:numPr>
          <w:ilvl w:val="0"/>
          <w:numId w:val="22"/>
        </w:numPr>
        <w:contextualSpacing w:val="0"/>
        <w:rPr>
          <w:lang w:val="en-US"/>
        </w:rPr>
      </w:pPr>
      <w:r w:rsidRPr="00EF29A6">
        <w:rPr>
          <w:lang w:val="en-US"/>
        </w:rPr>
        <w:t>For 1 port transmission the emulated channel matrix is defined in the frequency domain by</w:t>
      </w:r>
    </w:p>
    <w:p w14:paraId="5E46D2AC" w14:textId="77777777" w:rsidR="00D75E49" w:rsidRPr="00D42DD2" w:rsidRDefault="00D75E49" w:rsidP="00D75E49">
      <w:pPr>
        <w:pStyle w:val="EQ"/>
        <w:rPr>
          <w:noProof w:val="0"/>
        </w:rPr>
      </w:pPr>
      <w:r w:rsidRPr="00D42DD2">
        <w:rPr>
          <w:noProof w:val="0"/>
        </w:rPr>
        <w:tab/>
      </w:r>
      <w:r w:rsidRPr="00D42DD2">
        <w:rPr>
          <w:noProof w:val="0"/>
          <w:position w:val="-30"/>
        </w:rPr>
        <w:object w:dxaOrig="820" w:dyaOrig="720" w14:anchorId="31D5C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36pt" o:ole="">
            <v:imagedata r:id="rId8" o:title=""/>
          </v:shape>
          <o:OLEObject Type="Embed" ProgID="Equation.3" ShapeID="_x0000_i1025" DrawAspect="Content" ObjectID="_1587843788" r:id="rId9"/>
        </w:object>
      </w:r>
      <w:r w:rsidRPr="00D42DD2">
        <w:rPr>
          <w:noProof w:val="0"/>
        </w:rPr>
        <w:t>.</w:t>
      </w:r>
    </w:p>
    <w:p w14:paraId="5E0D0333" w14:textId="77777777" w:rsidR="00D75E49" w:rsidRPr="00EF29A6" w:rsidRDefault="00D75E49" w:rsidP="00EF29A6">
      <w:pPr>
        <w:pStyle w:val="ListParagraph"/>
        <w:numPr>
          <w:ilvl w:val="0"/>
          <w:numId w:val="22"/>
        </w:numPr>
        <w:contextualSpacing w:val="0"/>
        <w:rPr>
          <w:lang w:val="en-US"/>
        </w:rPr>
      </w:pPr>
      <w:r w:rsidRPr="00EF29A6">
        <w:rPr>
          <w:lang w:val="en-US"/>
        </w:rPr>
        <w:t>For 2 port transmission the emulated channel matrix is defined in the frequency domain by</w:t>
      </w:r>
    </w:p>
    <w:p w14:paraId="344098E4" w14:textId="77777777" w:rsidR="00D75E49" w:rsidRDefault="00D75E49" w:rsidP="00D75E49">
      <w:pPr>
        <w:pStyle w:val="EQ"/>
        <w:rPr>
          <w:noProof w:val="0"/>
        </w:rPr>
      </w:pPr>
      <w:r w:rsidRPr="00D42DD2">
        <w:rPr>
          <w:noProof w:val="0"/>
        </w:rPr>
        <w:tab/>
      </w:r>
      <w:r w:rsidRPr="00D42DD2">
        <w:rPr>
          <w:noProof w:val="0"/>
          <w:position w:val="-30"/>
        </w:rPr>
        <w:object w:dxaOrig="1340" w:dyaOrig="720" w14:anchorId="713C69A7">
          <v:shape id="_x0000_i1026" type="#_x0000_t75" style="width:67pt;height:36pt" o:ole="">
            <v:imagedata r:id="rId10" o:title=""/>
          </v:shape>
          <o:OLEObject Type="Embed" ProgID="Equation.3" ShapeID="_x0000_i1026" DrawAspect="Content" ObjectID="_1587843789" r:id="rId11"/>
        </w:object>
      </w:r>
      <w:r w:rsidRPr="00D42DD2">
        <w:rPr>
          <w:noProof w:val="0"/>
        </w:rPr>
        <w:t>.</w:t>
      </w:r>
    </w:p>
    <w:p w14:paraId="761B6EAD" w14:textId="47812769" w:rsidR="00D75E49" w:rsidRPr="003A6087" w:rsidRDefault="00D75E49" w:rsidP="003A6087">
      <w:r w:rsidRPr="003A6087">
        <w:rPr>
          <w:b/>
        </w:rPr>
        <w:t xml:space="preserve">Proposal </w:t>
      </w:r>
      <w:r w:rsidR="00E56D07">
        <w:rPr>
          <w:b/>
        </w:rPr>
        <w:t>11</w:t>
      </w:r>
      <w:r w:rsidRPr="003A6087">
        <w:rPr>
          <w:b/>
        </w:rPr>
        <w:t>:</w:t>
      </w:r>
      <w:r w:rsidRPr="003A6087">
        <w:t xml:space="preserve"> </w:t>
      </w:r>
      <w:r w:rsidR="008E48AE">
        <w:t>Test methods shall allow emulation of the static propagation conditions</w:t>
      </w:r>
      <w:r w:rsidR="003A6087">
        <w:t>.</w:t>
      </w:r>
    </w:p>
    <w:p w14:paraId="201CC4F0" w14:textId="77777777" w:rsidR="00EF29A6" w:rsidRDefault="00EF29A6" w:rsidP="00D75E49">
      <w:pPr>
        <w:pStyle w:val="Heading2"/>
        <w:rPr>
          <w:sz w:val="28"/>
        </w:rPr>
      </w:pPr>
    </w:p>
    <w:p w14:paraId="5A29056D" w14:textId="6579647F" w:rsidR="00D75E49" w:rsidRPr="00EF29A6" w:rsidRDefault="00D75E49" w:rsidP="00D75E49">
      <w:pPr>
        <w:pStyle w:val="Heading2"/>
        <w:rPr>
          <w:sz w:val="28"/>
        </w:rPr>
      </w:pPr>
      <w:r w:rsidRPr="00EF29A6">
        <w:rPr>
          <w:sz w:val="28"/>
        </w:rPr>
        <w:t>2.3</w:t>
      </w:r>
      <w:r w:rsidR="005F46E8" w:rsidRPr="00EF29A6">
        <w:rPr>
          <w:sz w:val="28"/>
        </w:rPr>
        <w:t>.2</w:t>
      </w:r>
      <w:r w:rsidRPr="00EF29A6">
        <w:rPr>
          <w:sz w:val="28"/>
        </w:rPr>
        <w:t xml:space="preserve"> Multi-path Fading Propagation Conditions</w:t>
      </w:r>
    </w:p>
    <w:p w14:paraId="2E9A476E" w14:textId="36700594" w:rsidR="00D513C3" w:rsidRDefault="00D513C3" w:rsidP="00EF29A6">
      <w:pPr>
        <w:spacing w:after="120"/>
      </w:pPr>
      <w:r>
        <w:t>In RAN4#86bis the WF on channel model for demodulation in FR2</w:t>
      </w:r>
      <w:r w:rsidR="003A6087">
        <w:t xml:space="preserve"> </w:t>
      </w:r>
      <w:r w:rsidR="003A6087">
        <w:fldChar w:fldCharType="begin"/>
      </w:r>
      <w:r w:rsidR="003A6087">
        <w:instrText xml:space="preserve"> REF _Ref514099902 \r \h </w:instrText>
      </w:r>
      <w:r w:rsidR="003A6087">
        <w:fldChar w:fldCharType="separate"/>
      </w:r>
      <w:r w:rsidR="003A6087">
        <w:t>[2]</w:t>
      </w:r>
      <w:r w:rsidR="003A6087">
        <w:fldChar w:fldCharType="end"/>
      </w:r>
      <w:r>
        <w:t xml:space="preserve"> was agreed, where 2 options for channel modelling for FR2 were proposed:</w:t>
      </w:r>
    </w:p>
    <w:tbl>
      <w:tblPr>
        <w:tblStyle w:val="TableGrid"/>
        <w:tblW w:w="0" w:type="auto"/>
        <w:tblLook w:val="04A0" w:firstRow="1" w:lastRow="0" w:firstColumn="1" w:lastColumn="0" w:noHBand="0" w:noVBand="1"/>
      </w:tblPr>
      <w:tblGrid>
        <w:gridCol w:w="9350"/>
      </w:tblGrid>
      <w:tr w:rsidR="00D513C3" w14:paraId="6B643300" w14:textId="77777777" w:rsidTr="007307CD">
        <w:tc>
          <w:tcPr>
            <w:tcW w:w="9350" w:type="dxa"/>
          </w:tcPr>
          <w:p w14:paraId="6FB3012D" w14:textId="77777777" w:rsidR="00D513C3" w:rsidRDefault="00D513C3" w:rsidP="007307CD">
            <w:pPr>
              <w:rPr>
                <w:lang w:val="en-US"/>
              </w:rPr>
            </w:pPr>
            <w:r w:rsidRPr="00EC3286">
              <w:rPr>
                <w:b/>
                <w:bCs/>
                <w:lang w:val="en-US"/>
              </w:rPr>
              <w:t>Options for channel modeling</w:t>
            </w:r>
          </w:p>
          <w:p w14:paraId="414120B8" w14:textId="77777777" w:rsidR="00D513C3" w:rsidRPr="001F7AC3" w:rsidRDefault="00D513C3" w:rsidP="00D513C3">
            <w:pPr>
              <w:numPr>
                <w:ilvl w:val="0"/>
                <w:numId w:val="9"/>
              </w:numPr>
              <w:overflowPunct w:val="0"/>
              <w:autoSpaceDE w:val="0"/>
              <w:autoSpaceDN w:val="0"/>
              <w:adjustRightInd w:val="0"/>
              <w:spacing w:before="120" w:after="120"/>
              <w:jc w:val="both"/>
              <w:textAlignment w:val="baseline"/>
              <w:rPr>
                <w:lang w:val="en-US"/>
              </w:rPr>
            </w:pPr>
            <w:r w:rsidRPr="001F7AC3">
              <w:rPr>
                <w:lang w:val="en-US"/>
              </w:rPr>
              <w:t xml:space="preserve">Option 1. Use TDL channel models as described in 38.901 </w:t>
            </w:r>
          </w:p>
          <w:p w14:paraId="7A9118F8" w14:textId="77777777" w:rsidR="00D513C3" w:rsidRPr="001F7AC3" w:rsidRDefault="00D513C3" w:rsidP="00D513C3">
            <w:pPr>
              <w:numPr>
                <w:ilvl w:val="1"/>
                <w:numId w:val="11"/>
              </w:numPr>
              <w:overflowPunct w:val="0"/>
              <w:autoSpaceDE w:val="0"/>
              <w:autoSpaceDN w:val="0"/>
              <w:adjustRightInd w:val="0"/>
              <w:spacing w:before="120" w:after="120"/>
              <w:jc w:val="both"/>
              <w:textAlignment w:val="baseline"/>
              <w:rPr>
                <w:lang w:val="en-US"/>
              </w:rPr>
            </w:pPr>
            <w:r w:rsidRPr="001F7AC3">
              <w:rPr>
                <w:lang w:val="en-US"/>
              </w:rPr>
              <w:t>Each tap is modeled based on the Jakes fading model</w:t>
            </w:r>
          </w:p>
          <w:p w14:paraId="2B77D20A" w14:textId="77777777" w:rsidR="00D513C3" w:rsidRPr="001F7AC3" w:rsidRDefault="00D513C3" w:rsidP="00D513C3">
            <w:pPr>
              <w:numPr>
                <w:ilvl w:val="1"/>
                <w:numId w:val="11"/>
              </w:numPr>
              <w:overflowPunct w:val="0"/>
              <w:autoSpaceDE w:val="0"/>
              <w:autoSpaceDN w:val="0"/>
              <w:adjustRightInd w:val="0"/>
              <w:spacing w:before="120" w:after="120"/>
              <w:jc w:val="both"/>
              <w:textAlignment w:val="baseline"/>
              <w:rPr>
                <w:lang w:val="en-US"/>
              </w:rPr>
            </w:pPr>
            <w:r w:rsidRPr="001F7AC3">
              <w:t>Generation of TDLs from CDLs is not precluded based on the procedure described in TS 38.901</w:t>
            </w:r>
          </w:p>
          <w:p w14:paraId="2EC18B7F" w14:textId="77777777" w:rsidR="00D513C3" w:rsidRPr="001F7AC3" w:rsidRDefault="00D513C3" w:rsidP="00D513C3">
            <w:pPr>
              <w:numPr>
                <w:ilvl w:val="0"/>
                <w:numId w:val="9"/>
              </w:numPr>
              <w:overflowPunct w:val="0"/>
              <w:autoSpaceDE w:val="0"/>
              <w:autoSpaceDN w:val="0"/>
              <w:adjustRightInd w:val="0"/>
              <w:spacing w:before="120" w:after="120"/>
              <w:jc w:val="both"/>
              <w:textAlignment w:val="baseline"/>
              <w:rPr>
                <w:lang w:val="en-US"/>
              </w:rPr>
            </w:pPr>
            <w:r w:rsidRPr="001F7AC3">
              <w:rPr>
                <w:lang w:val="en-US"/>
              </w:rPr>
              <w:t xml:space="preserve">Option 2. Generate TDL channel model based on the methodology </w:t>
            </w:r>
            <w:r>
              <w:rPr>
                <w:lang w:val="en-US"/>
              </w:rPr>
              <w:t>below</w:t>
            </w:r>
          </w:p>
          <w:p w14:paraId="52115403" w14:textId="77777777" w:rsidR="00D513C3" w:rsidRPr="001F7AC3" w:rsidRDefault="00D513C3" w:rsidP="00D513C3">
            <w:pPr>
              <w:numPr>
                <w:ilvl w:val="1"/>
                <w:numId w:val="10"/>
              </w:numPr>
              <w:overflowPunct w:val="0"/>
              <w:autoSpaceDE w:val="0"/>
              <w:autoSpaceDN w:val="0"/>
              <w:adjustRightInd w:val="0"/>
              <w:spacing w:before="120" w:after="120"/>
              <w:jc w:val="both"/>
              <w:textAlignment w:val="baseline"/>
              <w:rPr>
                <w:lang w:val="en-US"/>
              </w:rPr>
            </w:pPr>
            <w:r w:rsidRPr="001F7AC3">
              <w:t>A methodology for deriving TDLs from CDLs is provided in 38.901, however, this process does not say how to derive the Doppler spread of each tap form the CDL</w:t>
            </w:r>
          </w:p>
          <w:p w14:paraId="7DD0DEDD" w14:textId="77777777" w:rsidR="00D513C3" w:rsidRPr="001F7AC3" w:rsidRDefault="00D513C3" w:rsidP="00D513C3">
            <w:pPr>
              <w:numPr>
                <w:ilvl w:val="1"/>
                <w:numId w:val="10"/>
              </w:numPr>
              <w:overflowPunct w:val="0"/>
              <w:autoSpaceDE w:val="0"/>
              <w:autoSpaceDN w:val="0"/>
              <w:adjustRightInd w:val="0"/>
              <w:spacing w:before="120" w:after="120"/>
              <w:jc w:val="both"/>
              <w:textAlignment w:val="baseline"/>
              <w:rPr>
                <w:lang w:val="en-US"/>
              </w:rPr>
            </w:pPr>
            <w:r w:rsidRPr="001F7AC3">
              <w:rPr>
                <w:lang w:val="en-US"/>
              </w:rPr>
              <w:t>This methodology also clarifies how the Doppler spread of each tap is derived on based on which parameters</w:t>
            </w:r>
          </w:p>
          <w:p w14:paraId="5102B414" w14:textId="77777777" w:rsidR="00D513C3" w:rsidRPr="00577A7B" w:rsidRDefault="00D513C3" w:rsidP="00D513C3">
            <w:pPr>
              <w:numPr>
                <w:ilvl w:val="1"/>
                <w:numId w:val="10"/>
              </w:numPr>
              <w:overflowPunct w:val="0"/>
              <w:autoSpaceDE w:val="0"/>
              <w:autoSpaceDN w:val="0"/>
              <w:adjustRightInd w:val="0"/>
              <w:spacing w:before="120" w:after="120"/>
              <w:jc w:val="both"/>
              <w:textAlignment w:val="baseline"/>
              <w:rPr>
                <w:lang w:val="en-US"/>
              </w:rPr>
            </w:pPr>
            <w:r w:rsidRPr="001F7AC3">
              <w:t>The doppler shift of each tap will depend on the UE speed and movement direction, PAS, AoA, ZoA, ASA, ZSA</w:t>
            </w:r>
          </w:p>
          <w:p w14:paraId="6FC33D67" w14:textId="77777777" w:rsidR="00D513C3" w:rsidRPr="007307CD" w:rsidRDefault="00D513C3" w:rsidP="007307CD">
            <w:pPr>
              <w:rPr>
                <w:b/>
              </w:rPr>
            </w:pPr>
            <w:r w:rsidRPr="007307CD">
              <w:rPr>
                <w:b/>
              </w:rPr>
              <w:t>TDL Generation Methodology for option 2:</w:t>
            </w:r>
          </w:p>
          <w:p w14:paraId="301785F7" w14:textId="77777777" w:rsidR="00D513C3" w:rsidRPr="00577A7B" w:rsidRDefault="00D513C3" w:rsidP="00D513C3">
            <w:pPr>
              <w:numPr>
                <w:ilvl w:val="0"/>
                <w:numId w:val="14"/>
              </w:numPr>
              <w:overflowPunct w:val="0"/>
              <w:autoSpaceDE w:val="0"/>
              <w:autoSpaceDN w:val="0"/>
              <w:adjustRightInd w:val="0"/>
              <w:spacing w:before="120" w:after="120"/>
              <w:ind w:left="360"/>
              <w:jc w:val="both"/>
              <w:textAlignment w:val="baseline"/>
              <w:rPr>
                <w:lang w:val="en-US"/>
              </w:rPr>
            </w:pPr>
            <w:r w:rsidRPr="00577A7B">
              <w:t>The CDL framework in 38.901 is used to derive the non-spatial TDLs used for FR2 demodulation requirements</w:t>
            </w:r>
          </w:p>
          <w:p w14:paraId="117B1DCA" w14:textId="77777777" w:rsidR="00D513C3" w:rsidRPr="00577A7B" w:rsidRDefault="00D513C3" w:rsidP="00D513C3">
            <w:pPr>
              <w:numPr>
                <w:ilvl w:val="0"/>
                <w:numId w:val="14"/>
              </w:numPr>
              <w:overflowPunct w:val="0"/>
              <w:autoSpaceDE w:val="0"/>
              <w:autoSpaceDN w:val="0"/>
              <w:adjustRightInd w:val="0"/>
              <w:spacing w:before="120" w:after="120"/>
              <w:ind w:left="360"/>
              <w:jc w:val="both"/>
              <w:textAlignment w:val="baseline"/>
              <w:rPr>
                <w:lang w:val="en-US"/>
              </w:rPr>
            </w:pPr>
            <w:r w:rsidRPr="00577A7B">
              <w:t>The TDL generation procedure will include spatial filtering using assumed gNB and UE antenna patterns</w:t>
            </w:r>
          </w:p>
          <w:p w14:paraId="3B3285AE" w14:textId="19BAB933" w:rsidR="00D513C3" w:rsidRPr="00577A7B" w:rsidRDefault="00D513C3" w:rsidP="00D513C3">
            <w:pPr>
              <w:numPr>
                <w:ilvl w:val="1"/>
                <w:numId w:val="15"/>
              </w:numPr>
              <w:overflowPunct w:val="0"/>
              <w:autoSpaceDE w:val="0"/>
              <w:autoSpaceDN w:val="0"/>
              <w:adjustRightInd w:val="0"/>
              <w:spacing w:before="120" w:after="120"/>
              <w:ind w:left="1080"/>
              <w:jc w:val="both"/>
              <w:textAlignment w:val="baseline"/>
              <w:rPr>
                <w:lang w:val="en-US"/>
              </w:rPr>
            </w:pPr>
            <w:r w:rsidRPr="00577A7B">
              <w:t>gNB antenna model is FFS (one example is an 8x8 URA 0.5</w:t>
            </w:r>
            <w:r w:rsidRPr="00577A7B">
              <w:rPr>
                <w:lang w:val="el-GR"/>
              </w:rPr>
              <w:t>λ</w:t>
            </w:r>
            <w:r w:rsidR="002D1034">
              <w:rPr>
                <w:lang w:val="en-US"/>
              </w:rPr>
              <w:t xml:space="preserve"> </w:t>
            </w:r>
            <w:r w:rsidRPr="00577A7B">
              <w:t xml:space="preserve">array with 22.75 dB directivity as described in </w:t>
            </w:r>
            <w:r w:rsidR="00F37955">
              <w:fldChar w:fldCharType="begin"/>
            </w:r>
            <w:r w:rsidR="00F37955">
              <w:instrText xml:space="preserve"> REF _Ref514060430 \w \h </w:instrText>
            </w:r>
            <w:r w:rsidR="00F37955">
              <w:fldChar w:fldCharType="separate"/>
            </w:r>
            <w:r w:rsidR="003A6087">
              <w:t>[4]</w:t>
            </w:r>
            <w:r w:rsidR="00F37955">
              <w:fldChar w:fldCharType="end"/>
            </w:r>
            <w:r w:rsidRPr="00577A7B">
              <w:t>)</w:t>
            </w:r>
          </w:p>
          <w:p w14:paraId="1C3F4000" w14:textId="77777777" w:rsidR="00D513C3" w:rsidRPr="00577A7B" w:rsidRDefault="00D513C3" w:rsidP="00D513C3">
            <w:pPr>
              <w:numPr>
                <w:ilvl w:val="1"/>
                <w:numId w:val="15"/>
              </w:numPr>
              <w:overflowPunct w:val="0"/>
              <w:autoSpaceDE w:val="0"/>
              <w:autoSpaceDN w:val="0"/>
              <w:adjustRightInd w:val="0"/>
              <w:spacing w:before="120" w:after="120"/>
              <w:ind w:left="1080"/>
              <w:jc w:val="both"/>
              <w:textAlignment w:val="baseline"/>
              <w:rPr>
                <w:lang w:val="en-US"/>
              </w:rPr>
            </w:pPr>
            <w:r w:rsidRPr="00577A7B">
              <w:t>For UE this is FFS</w:t>
            </w:r>
          </w:p>
          <w:p w14:paraId="41870708" w14:textId="77777777" w:rsidR="00D513C3" w:rsidRPr="00577A7B" w:rsidRDefault="00D513C3" w:rsidP="00D513C3">
            <w:pPr>
              <w:numPr>
                <w:ilvl w:val="0"/>
                <w:numId w:val="14"/>
              </w:numPr>
              <w:overflowPunct w:val="0"/>
              <w:autoSpaceDE w:val="0"/>
              <w:autoSpaceDN w:val="0"/>
              <w:adjustRightInd w:val="0"/>
              <w:spacing w:before="120" w:after="120"/>
              <w:ind w:left="360"/>
              <w:jc w:val="both"/>
              <w:textAlignment w:val="baseline"/>
              <w:rPr>
                <w:lang w:val="en-US"/>
              </w:rPr>
            </w:pPr>
            <w:r w:rsidRPr="00577A7B">
              <w:lastRenderedPageBreak/>
              <w:t>The Doppler spectrum for the TDL will be derived from the CDL and not assume a Jakes spectrum</w:t>
            </w:r>
          </w:p>
          <w:p w14:paraId="74259F3C"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t>The doppler shift of each tap will depend on the UE speed and movement direction, PAS, AoA, ZoA, ASA, ZSA</w:t>
            </w:r>
          </w:p>
          <w:p w14:paraId="625ABF20" w14:textId="77777777" w:rsidR="00D513C3" w:rsidRPr="00577A7B" w:rsidRDefault="00D513C3" w:rsidP="00D513C3">
            <w:pPr>
              <w:numPr>
                <w:ilvl w:val="0"/>
                <w:numId w:val="14"/>
              </w:numPr>
              <w:overflowPunct w:val="0"/>
              <w:autoSpaceDE w:val="0"/>
              <w:autoSpaceDN w:val="0"/>
              <w:adjustRightInd w:val="0"/>
              <w:spacing w:before="120" w:after="120"/>
              <w:ind w:left="360"/>
              <w:jc w:val="both"/>
              <w:textAlignment w:val="baseline"/>
              <w:rPr>
                <w:lang w:val="en-US"/>
              </w:rPr>
            </w:pPr>
            <w:r w:rsidRPr="00577A7B">
              <w:rPr>
                <w:lang w:val="en-US"/>
              </w:rPr>
              <w:t>For each channel model for demodulation performance testing in FR2, following parameters need to be defined:</w:t>
            </w:r>
          </w:p>
          <w:p w14:paraId="4E63120E"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rPr>
                <w:lang w:val="en-US"/>
              </w:rPr>
              <w:t>Base CDL channel model defined in TR 38.901</w:t>
            </w:r>
          </w:p>
          <w:p w14:paraId="49B87E59"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rPr>
                <w:lang w:val="en-US"/>
              </w:rPr>
              <w:t>Delay Spread</w:t>
            </w:r>
          </w:p>
          <w:p w14:paraId="45D3FF50"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rPr>
                <w:lang w:val="en-US"/>
              </w:rPr>
              <w:t>Angular Spread for AOA, AOD, ZOA and ZOD</w:t>
            </w:r>
          </w:p>
          <w:p w14:paraId="70F677E0"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rPr>
                <w:lang w:val="en-US"/>
              </w:rPr>
              <w:t>Mean Angle for AOA, AOD, ZOA and ZOD.</w:t>
            </w:r>
          </w:p>
          <w:p w14:paraId="3A61C815" w14:textId="77777777" w:rsidR="00D513C3" w:rsidRPr="00577A7B" w:rsidRDefault="00D513C3" w:rsidP="00D513C3">
            <w:pPr>
              <w:numPr>
                <w:ilvl w:val="1"/>
                <w:numId w:val="14"/>
              </w:numPr>
              <w:overflowPunct w:val="0"/>
              <w:autoSpaceDE w:val="0"/>
              <w:autoSpaceDN w:val="0"/>
              <w:adjustRightInd w:val="0"/>
              <w:spacing w:before="120" w:after="120"/>
              <w:ind w:left="1080"/>
              <w:jc w:val="both"/>
              <w:textAlignment w:val="baseline"/>
              <w:rPr>
                <w:lang w:val="en-US"/>
              </w:rPr>
            </w:pPr>
            <w:r w:rsidRPr="00577A7B">
              <w:rPr>
                <w:lang w:val="en-US"/>
              </w:rPr>
              <w:t>Alternatively, Correlation between Tx antennas in case of more than one Tx antennas</w:t>
            </w:r>
          </w:p>
          <w:p w14:paraId="5445A345" w14:textId="77777777" w:rsidR="00D513C3" w:rsidRDefault="00D513C3" w:rsidP="007307CD">
            <w:pPr>
              <w:rPr>
                <w:b/>
                <w:bCs/>
                <w:lang w:val="en-US"/>
              </w:rPr>
            </w:pPr>
            <w:r w:rsidRPr="00EC3286">
              <w:rPr>
                <w:b/>
                <w:bCs/>
                <w:lang w:val="en-US"/>
              </w:rPr>
              <w:t>Way Forward</w:t>
            </w:r>
          </w:p>
          <w:p w14:paraId="0E957F83" w14:textId="77777777" w:rsidR="00D513C3" w:rsidRPr="00EC3286" w:rsidRDefault="00D513C3" w:rsidP="00D513C3">
            <w:pPr>
              <w:numPr>
                <w:ilvl w:val="0"/>
                <w:numId w:val="13"/>
              </w:numPr>
              <w:overflowPunct w:val="0"/>
              <w:autoSpaceDE w:val="0"/>
              <w:autoSpaceDN w:val="0"/>
              <w:adjustRightInd w:val="0"/>
              <w:spacing w:before="120" w:after="120"/>
              <w:jc w:val="both"/>
              <w:textAlignment w:val="baseline"/>
            </w:pPr>
            <w:r w:rsidRPr="00EC3286">
              <w:rPr>
                <w:b/>
                <w:bCs/>
                <w:lang w:val="en-US"/>
              </w:rPr>
              <w:t>Proposal 1:</w:t>
            </w:r>
            <w:r w:rsidRPr="00EC3286">
              <w:rPr>
                <w:lang w:val="en-US"/>
              </w:rPr>
              <w:t xml:space="preserve"> Decide on the feasible TDL channel modeling methodologies as a part of NR Testability SI. Companies are asked to provide input on whether channel emulation is feasible for the two identified candidate TDL channel modeling methodologies </w:t>
            </w:r>
          </w:p>
          <w:p w14:paraId="18497838" w14:textId="77777777" w:rsidR="00D513C3" w:rsidRPr="00EC3286" w:rsidRDefault="00D513C3" w:rsidP="00D513C3">
            <w:pPr>
              <w:numPr>
                <w:ilvl w:val="0"/>
                <w:numId w:val="13"/>
              </w:numPr>
              <w:overflowPunct w:val="0"/>
              <w:autoSpaceDE w:val="0"/>
              <w:autoSpaceDN w:val="0"/>
              <w:adjustRightInd w:val="0"/>
              <w:spacing w:before="120" w:after="120"/>
              <w:jc w:val="both"/>
              <w:textAlignment w:val="baseline"/>
            </w:pPr>
            <w:r w:rsidRPr="00EC3286">
              <w:rPr>
                <w:b/>
                <w:bCs/>
                <w:lang w:val="en-US"/>
              </w:rPr>
              <w:t xml:space="preserve">Proposal 2: </w:t>
            </w:r>
            <w:r w:rsidRPr="00EC3286">
              <w:rPr>
                <w:lang w:val="en-US"/>
              </w:rPr>
              <w:t>If both candidate methodologies are agreed to be feasible, further down-select between the two in the scope of NR UE Performance requirements work</w:t>
            </w:r>
          </w:p>
          <w:p w14:paraId="5595B597" w14:textId="77777777" w:rsidR="00D513C3" w:rsidRPr="00EC3286" w:rsidRDefault="00D513C3" w:rsidP="00D513C3">
            <w:pPr>
              <w:numPr>
                <w:ilvl w:val="0"/>
                <w:numId w:val="13"/>
              </w:numPr>
              <w:overflowPunct w:val="0"/>
              <w:autoSpaceDE w:val="0"/>
              <w:autoSpaceDN w:val="0"/>
              <w:adjustRightInd w:val="0"/>
              <w:spacing w:before="120" w:after="120"/>
              <w:jc w:val="both"/>
              <w:textAlignment w:val="baseline"/>
            </w:pPr>
            <w:r w:rsidRPr="00EC3286">
              <w:rPr>
                <w:b/>
                <w:bCs/>
                <w:lang w:val="en-US"/>
              </w:rPr>
              <w:t xml:space="preserve">Proposal 3: </w:t>
            </w:r>
            <w:r w:rsidRPr="00EC3286">
              <w:rPr>
                <w:lang w:val="en-US"/>
              </w:rPr>
              <w:t xml:space="preserve">Further discuss the parameters (e.g. PDP) for the TDL channel models as a part of NR WI Performance part. </w:t>
            </w:r>
          </w:p>
        </w:tc>
      </w:tr>
    </w:tbl>
    <w:p w14:paraId="7E057C56" w14:textId="77777777" w:rsidR="00D513C3" w:rsidRDefault="00D513C3" w:rsidP="00D513C3"/>
    <w:p w14:paraId="337FDA77" w14:textId="77777777" w:rsidR="00D513C3" w:rsidRDefault="00D513C3" w:rsidP="00D513C3">
      <w:pPr>
        <w:rPr>
          <w:lang w:eastAsia="en-GB"/>
        </w:rPr>
      </w:pPr>
      <w:r>
        <w:rPr>
          <w:lang w:eastAsia="en-GB"/>
        </w:rPr>
        <w:t>The following key aspects need to be addressed as a part of the NR FR2 Test methods SI:</w:t>
      </w:r>
    </w:p>
    <w:p w14:paraId="4AECDE5F" w14:textId="77777777" w:rsidR="00D513C3" w:rsidRDefault="00D513C3" w:rsidP="00D513C3">
      <w:pPr>
        <w:pStyle w:val="ListParagraph"/>
        <w:numPr>
          <w:ilvl w:val="0"/>
          <w:numId w:val="16"/>
        </w:numPr>
        <w:tabs>
          <w:tab w:val="clear" w:pos="-1530"/>
        </w:tabs>
        <w:overflowPunct w:val="0"/>
        <w:autoSpaceDE w:val="0"/>
        <w:autoSpaceDN w:val="0"/>
        <w:adjustRightInd w:val="0"/>
        <w:snapToGrid/>
        <w:spacing w:before="120"/>
        <w:contextualSpacing w:val="0"/>
        <w:jc w:val="both"/>
        <w:textAlignment w:val="baseline"/>
        <w:rPr>
          <w:lang w:eastAsia="en-GB"/>
        </w:rPr>
      </w:pPr>
      <w:r>
        <w:rPr>
          <w:lang w:eastAsia="en-GB"/>
        </w:rPr>
        <w:t xml:space="preserve">Details and assumptions for Option 2 </w:t>
      </w:r>
      <w:r w:rsidRPr="0028357E">
        <w:t>TDL Generation Methodology</w:t>
      </w:r>
    </w:p>
    <w:p w14:paraId="7C1BC5DD" w14:textId="77777777" w:rsidR="00D513C3" w:rsidRDefault="00D513C3" w:rsidP="00D513C3">
      <w:pPr>
        <w:pStyle w:val="ListParagraph"/>
        <w:numPr>
          <w:ilvl w:val="0"/>
          <w:numId w:val="16"/>
        </w:numPr>
        <w:tabs>
          <w:tab w:val="clear" w:pos="-1530"/>
        </w:tabs>
        <w:overflowPunct w:val="0"/>
        <w:autoSpaceDE w:val="0"/>
        <w:autoSpaceDN w:val="0"/>
        <w:adjustRightInd w:val="0"/>
        <w:snapToGrid/>
        <w:spacing w:before="120"/>
        <w:contextualSpacing w:val="0"/>
        <w:jc w:val="both"/>
        <w:textAlignment w:val="baseline"/>
        <w:rPr>
          <w:lang w:eastAsia="en-GB"/>
        </w:rPr>
      </w:pPr>
      <w:r>
        <w:rPr>
          <w:lang w:eastAsia="en-GB"/>
        </w:rPr>
        <w:t>Feasibility of both options for channel modelling</w:t>
      </w:r>
    </w:p>
    <w:p w14:paraId="2B5F9E63" w14:textId="77777777" w:rsidR="00EF29A6" w:rsidRDefault="00EF29A6" w:rsidP="003A6087">
      <w:pPr>
        <w:overflowPunct w:val="0"/>
        <w:autoSpaceDE w:val="0"/>
        <w:autoSpaceDN w:val="0"/>
        <w:adjustRightInd w:val="0"/>
        <w:spacing w:before="120"/>
        <w:ind w:left="360"/>
        <w:jc w:val="both"/>
        <w:textAlignment w:val="baseline"/>
        <w:rPr>
          <w:lang w:eastAsia="en-GB"/>
        </w:rPr>
      </w:pPr>
    </w:p>
    <w:p w14:paraId="5082A9F1" w14:textId="3575011F" w:rsidR="00D513C3" w:rsidRPr="00EF29A6" w:rsidRDefault="00EB6AFF" w:rsidP="00EF29A6">
      <w:pPr>
        <w:pStyle w:val="Heading3"/>
        <w:rPr>
          <w:lang w:val="en-US"/>
        </w:rPr>
      </w:pPr>
      <w:r>
        <w:rPr>
          <w:lang w:val="en-US"/>
        </w:rPr>
        <w:t>2.</w:t>
      </w:r>
      <w:r w:rsidR="005F46E8">
        <w:rPr>
          <w:lang w:val="en-US"/>
        </w:rPr>
        <w:t>3.2.1</w:t>
      </w:r>
      <w:r>
        <w:rPr>
          <w:lang w:val="en-US"/>
        </w:rPr>
        <w:t xml:space="preserve"> </w:t>
      </w:r>
      <w:r w:rsidR="00D513C3" w:rsidRPr="00EF29A6">
        <w:rPr>
          <w:lang w:val="en-US"/>
        </w:rPr>
        <w:t>Option 2</w:t>
      </w:r>
      <w:r w:rsidR="00EF29A6">
        <w:rPr>
          <w:lang w:val="en-US"/>
        </w:rPr>
        <w:t>,</w:t>
      </w:r>
      <w:r w:rsidR="00D513C3" w:rsidRPr="00EF29A6">
        <w:rPr>
          <w:lang w:val="en-US"/>
        </w:rPr>
        <w:t xml:space="preserve"> Doppler shift modelling methodology</w:t>
      </w:r>
    </w:p>
    <w:p w14:paraId="3FBE69BA" w14:textId="1782F64C" w:rsidR="00EB6AFF" w:rsidRDefault="00D513C3" w:rsidP="00EF29A6">
      <w:pPr>
        <w:spacing w:after="120"/>
        <w:jc w:val="both"/>
        <w:rPr>
          <w:lang w:eastAsia="en-GB"/>
        </w:rPr>
      </w:pPr>
      <w:r>
        <w:rPr>
          <w:lang w:eastAsia="en-GB"/>
        </w:rPr>
        <w:t xml:space="preserve">The two options for channel model are fundamentally the same and differing mainly in how the Doppler is modelled. In Option 1 the Doppler for each tap is modelled based on Jakes spectrum. In Option 2 the Doppler shift for each tap </w:t>
      </w:r>
      <w:r w:rsidRPr="00EA2BE4">
        <w:rPr>
          <w:lang w:eastAsia="en-GB"/>
        </w:rPr>
        <w:t xml:space="preserve">will depend on the UE speed and movement direction, PAS, AoA, ZoA, ASA, </w:t>
      </w:r>
      <w:r w:rsidR="002D1034" w:rsidRPr="00EA2BE4">
        <w:rPr>
          <w:lang w:eastAsia="en-GB"/>
        </w:rPr>
        <w:t>and ZSA</w:t>
      </w:r>
      <w:r>
        <w:rPr>
          <w:lang w:eastAsia="en-GB"/>
        </w:rPr>
        <w:t>. Same, time the exact methodology for Doppler shift modelling in Option 2 is still ambiguous and needs to be further clarified</w:t>
      </w:r>
      <w:r w:rsidR="00EB6AFF">
        <w:rPr>
          <w:lang w:eastAsia="en-GB"/>
        </w:rPr>
        <w:t xml:space="preserve"> by the proponents. For instance the following questions should be addressed:</w:t>
      </w:r>
    </w:p>
    <w:p w14:paraId="06EAE2FC" w14:textId="162F73AA" w:rsidR="00EB6AFF" w:rsidRDefault="00EB6AFF" w:rsidP="00EF29A6">
      <w:pPr>
        <w:pStyle w:val="ListParagraph"/>
        <w:numPr>
          <w:ilvl w:val="0"/>
          <w:numId w:val="21"/>
        </w:numPr>
        <w:contextualSpacing w:val="0"/>
        <w:jc w:val="both"/>
        <w:rPr>
          <w:lang w:eastAsia="en-GB"/>
        </w:rPr>
      </w:pPr>
      <w:r>
        <w:rPr>
          <w:lang w:eastAsia="en-GB"/>
        </w:rPr>
        <w:t>Whether the Doppler shift is derived as random value or a pre-defined values in the specification</w:t>
      </w:r>
    </w:p>
    <w:p w14:paraId="7C128BED" w14:textId="77777777" w:rsidR="00EB6AFF" w:rsidRDefault="00EB6AFF" w:rsidP="00EF29A6">
      <w:pPr>
        <w:pStyle w:val="ListParagraph"/>
        <w:numPr>
          <w:ilvl w:val="0"/>
          <w:numId w:val="21"/>
        </w:numPr>
        <w:contextualSpacing w:val="0"/>
        <w:jc w:val="both"/>
        <w:rPr>
          <w:lang w:eastAsia="en-GB"/>
        </w:rPr>
      </w:pPr>
      <w:r>
        <w:rPr>
          <w:lang w:eastAsia="en-GB"/>
        </w:rPr>
        <w:t>The Doppler shift distribution in case it is derived as a random value (max/min values, probability function)</w:t>
      </w:r>
    </w:p>
    <w:p w14:paraId="6E8EEDA5" w14:textId="77777777" w:rsidR="00EB6AFF" w:rsidRDefault="00EB6AFF" w:rsidP="00EF29A6">
      <w:pPr>
        <w:pStyle w:val="ListParagraph"/>
        <w:numPr>
          <w:ilvl w:val="0"/>
          <w:numId w:val="21"/>
        </w:numPr>
        <w:contextualSpacing w:val="0"/>
        <w:jc w:val="both"/>
        <w:rPr>
          <w:lang w:eastAsia="en-GB"/>
        </w:rPr>
      </w:pPr>
      <w:r>
        <w:rPr>
          <w:lang w:eastAsia="en-GB"/>
        </w:rPr>
        <w:t>Whether the Doppler shift is selected independently for each particular channel tap or there is any correlation between the Doppler shifts for different taps.</w:t>
      </w:r>
    </w:p>
    <w:p w14:paraId="638A0AED" w14:textId="77777777" w:rsidR="008E48AE" w:rsidRPr="003A6087" w:rsidRDefault="008E48AE" w:rsidP="008E48AE">
      <w:pPr>
        <w:jc w:val="both"/>
        <w:rPr>
          <w:lang w:eastAsia="en-GB"/>
        </w:rPr>
      </w:pPr>
      <w:r w:rsidRPr="003A6087">
        <w:rPr>
          <w:b/>
          <w:lang w:eastAsia="en-GB"/>
        </w:rPr>
        <w:t xml:space="preserve">Proposal </w:t>
      </w:r>
      <w:r>
        <w:rPr>
          <w:b/>
          <w:lang w:eastAsia="en-GB"/>
        </w:rPr>
        <w:t>12</w:t>
      </w:r>
      <w:r w:rsidRPr="003A6087">
        <w:rPr>
          <w:b/>
          <w:lang w:eastAsia="en-GB"/>
        </w:rPr>
        <w:t>:</w:t>
      </w:r>
      <w:r w:rsidRPr="003A6087">
        <w:rPr>
          <w:lang w:eastAsia="en-GB"/>
        </w:rPr>
        <w:t xml:space="preserve"> The methodology for Doppler shift modelling based on spatial parameters </w:t>
      </w:r>
      <w:r>
        <w:rPr>
          <w:lang w:eastAsia="en-GB"/>
        </w:rPr>
        <w:t xml:space="preserve">for </w:t>
      </w:r>
      <w:r w:rsidRPr="003A6087">
        <w:rPr>
          <w:lang w:eastAsia="en-GB"/>
        </w:rPr>
        <w:t xml:space="preserve">Option 2 </w:t>
      </w:r>
      <w:r>
        <w:rPr>
          <w:lang w:eastAsia="en-GB"/>
        </w:rPr>
        <w:t xml:space="preserve">multi-path fading TDL channel modelling methodology </w:t>
      </w:r>
      <w:r w:rsidRPr="003A6087">
        <w:rPr>
          <w:lang w:eastAsia="en-GB"/>
        </w:rPr>
        <w:t>is FFS and needs to be further clarified</w:t>
      </w:r>
      <w:r>
        <w:rPr>
          <w:lang w:eastAsia="en-GB"/>
        </w:rPr>
        <w:t>.</w:t>
      </w:r>
      <w:r w:rsidRPr="003A6087">
        <w:rPr>
          <w:lang w:eastAsia="en-GB"/>
        </w:rPr>
        <w:t xml:space="preserve"> </w:t>
      </w:r>
    </w:p>
    <w:p w14:paraId="316C9D3C" w14:textId="6A038FB4" w:rsidR="00D513C3" w:rsidRPr="003A6087" w:rsidRDefault="00EB6AFF" w:rsidP="003A6087">
      <w:pPr>
        <w:pStyle w:val="Heading3"/>
        <w:spacing w:before="240"/>
        <w:rPr>
          <w:lang w:val="en-US"/>
        </w:rPr>
      </w:pPr>
      <w:r>
        <w:rPr>
          <w:lang w:val="en-US"/>
        </w:rPr>
        <w:t>2.3.2</w:t>
      </w:r>
      <w:r w:rsidR="005F46E8">
        <w:rPr>
          <w:lang w:val="en-US"/>
        </w:rPr>
        <w:t>.2</w:t>
      </w:r>
      <w:r>
        <w:rPr>
          <w:lang w:val="en-US"/>
        </w:rPr>
        <w:t xml:space="preserve"> </w:t>
      </w:r>
      <w:r w:rsidR="00D513C3" w:rsidRPr="003A6087">
        <w:rPr>
          <w:lang w:val="en-US"/>
        </w:rPr>
        <w:t>Feasibility of Options</w:t>
      </w:r>
    </w:p>
    <w:p w14:paraId="2ED8C417" w14:textId="77777777" w:rsidR="00D513C3" w:rsidRDefault="00D513C3" w:rsidP="00D513C3">
      <w:pPr>
        <w:rPr>
          <w:lang w:eastAsia="en-GB"/>
        </w:rPr>
      </w:pPr>
      <w:r>
        <w:rPr>
          <w:lang w:eastAsia="en-GB"/>
        </w:rPr>
        <w:t xml:space="preserve">With regards to the feasibility of recommended options for channel modelling, we conclude that both options are feasible and are subject to further clarification and analysis based on agreed parameters and methodology. </w:t>
      </w:r>
      <w:r w:rsidR="00EB6AFF">
        <w:rPr>
          <w:lang w:eastAsia="en-GB"/>
        </w:rPr>
        <w:t xml:space="preserve">Further </w:t>
      </w:r>
      <w:r w:rsidR="00EB6AFF">
        <w:rPr>
          <w:lang w:eastAsia="en-GB"/>
        </w:rPr>
        <w:lastRenderedPageBreak/>
        <w:t>selection of the corresponding methodology for the requirements can be done in the scope of NR WI performance part.</w:t>
      </w:r>
    </w:p>
    <w:p w14:paraId="59669B37" w14:textId="3BBB7D4A" w:rsidR="008E48AE" w:rsidRPr="003A6087" w:rsidRDefault="008E48AE" w:rsidP="008E48AE">
      <w:pPr>
        <w:spacing w:before="240"/>
        <w:rPr>
          <w:lang w:eastAsia="en-GB"/>
        </w:rPr>
      </w:pPr>
      <w:r w:rsidRPr="003A6087">
        <w:rPr>
          <w:b/>
          <w:lang w:eastAsia="en-GB"/>
        </w:rPr>
        <w:t xml:space="preserve">Proposal </w:t>
      </w:r>
      <w:r>
        <w:rPr>
          <w:b/>
          <w:lang w:eastAsia="en-GB"/>
        </w:rPr>
        <w:t>13</w:t>
      </w:r>
      <w:r w:rsidRPr="003A6087">
        <w:rPr>
          <w:b/>
          <w:lang w:eastAsia="en-GB"/>
        </w:rPr>
        <w:t>:</w:t>
      </w:r>
      <w:r w:rsidRPr="003A6087">
        <w:rPr>
          <w:lang w:eastAsia="en-GB"/>
        </w:rPr>
        <w:t xml:space="preserve"> Both options for </w:t>
      </w:r>
      <w:r>
        <w:rPr>
          <w:lang w:eastAsia="en-GB"/>
        </w:rPr>
        <w:t xml:space="preserve">multi-path fading TDL channel modelling methodology </w:t>
      </w:r>
      <w:r w:rsidRPr="003A6087">
        <w:rPr>
          <w:lang w:eastAsia="en-GB"/>
        </w:rPr>
        <w:t xml:space="preserve">are feasible and </w:t>
      </w:r>
      <w:r>
        <w:rPr>
          <w:lang w:eastAsia="en-GB"/>
        </w:rPr>
        <w:t>further downselection shall</w:t>
      </w:r>
      <w:r w:rsidRPr="003A6087">
        <w:rPr>
          <w:lang w:eastAsia="en-GB"/>
        </w:rPr>
        <w:t xml:space="preserve"> be studied further in the scope of NR UE performance requirements</w:t>
      </w:r>
      <w:r w:rsidR="00095418">
        <w:rPr>
          <w:lang w:eastAsia="en-GB"/>
        </w:rPr>
        <w:t>.</w:t>
      </w:r>
      <w:r w:rsidRPr="003A6087">
        <w:rPr>
          <w:lang w:eastAsia="en-GB"/>
        </w:rPr>
        <w:t xml:space="preserve"> </w:t>
      </w:r>
    </w:p>
    <w:p w14:paraId="22C4CD87" w14:textId="6610F61E" w:rsidR="00E90307" w:rsidRPr="00E90307" w:rsidRDefault="00D513C3" w:rsidP="003A6087">
      <w:pPr>
        <w:rPr>
          <w:lang w:val="en-US"/>
        </w:rPr>
      </w:pPr>
      <w:r w:rsidRPr="003A6087" w:rsidDel="00E90307">
        <w:rPr>
          <w:lang w:val="en-US"/>
        </w:rPr>
        <w:t xml:space="preserve"> </w:t>
      </w:r>
    </w:p>
    <w:p w14:paraId="730D73CE" w14:textId="77777777" w:rsidR="004904A3" w:rsidRDefault="009F5CFD" w:rsidP="004904A3">
      <w:pPr>
        <w:pStyle w:val="Heading1"/>
      </w:pPr>
      <w:r>
        <w:t>3</w:t>
      </w:r>
      <w:r w:rsidR="004904A3">
        <w:tab/>
      </w:r>
      <w:r w:rsidR="001D7DFB">
        <w:t>Agreements (for approval)</w:t>
      </w:r>
    </w:p>
    <w:p w14:paraId="662095C7" w14:textId="77777777" w:rsidR="0005615F" w:rsidRDefault="0005615F" w:rsidP="0005615F">
      <w:pPr>
        <w:pStyle w:val="Heading2"/>
      </w:pPr>
      <w:r>
        <w:t>3.</w:t>
      </w:r>
      <w:r w:rsidR="00B83192">
        <w:t>1</w:t>
      </w:r>
      <w:r>
        <w:tab/>
        <w:t>RRM scope</w:t>
      </w:r>
    </w:p>
    <w:p w14:paraId="7B00A048" w14:textId="77777777" w:rsidR="003A6087" w:rsidRDefault="003A6087" w:rsidP="003A6087">
      <w:pPr>
        <w:rPr>
          <w:lang w:val="en-US"/>
        </w:rPr>
      </w:pPr>
      <w:r w:rsidRPr="00202F2C">
        <w:rPr>
          <w:b/>
          <w:lang w:val="en-US"/>
        </w:rPr>
        <w:t>Proposal 1</w:t>
      </w:r>
      <w:r w:rsidRPr="00202F2C">
        <w:rPr>
          <w:lang w:val="en-US"/>
        </w:rPr>
        <w:t xml:space="preserve">: </w:t>
      </w:r>
      <w:r w:rsidRPr="00202F2C">
        <w:t>Far Field criteria and applicability defined for the DFF UE RF test method can be also applied for RRM.</w:t>
      </w:r>
    </w:p>
    <w:p w14:paraId="535CB8A5" w14:textId="77777777" w:rsidR="003A6087" w:rsidRPr="00202F2C" w:rsidRDefault="003A6087" w:rsidP="003A6087">
      <w:pPr>
        <w:spacing w:before="240" w:after="120"/>
        <w:jc w:val="both"/>
      </w:pPr>
      <w:r w:rsidRPr="00202F2C">
        <w:rPr>
          <w:b/>
        </w:rPr>
        <w:t xml:space="preserve">Proposal </w:t>
      </w:r>
      <w:r>
        <w:rPr>
          <w:b/>
        </w:rPr>
        <w:t>2</w:t>
      </w:r>
      <w:r w:rsidRPr="00202F2C">
        <w:t>: The following test metrics are proposed to be considered for the study of the implementation feasibility for RRM test methods:</w:t>
      </w:r>
    </w:p>
    <w:p w14:paraId="2724857C" w14:textId="77777777" w:rsidR="003A6087" w:rsidRPr="00202F2C" w:rsidRDefault="003A6087" w:rsidP="003A6087">
      <w:pPr>
        <w:numPr>
          <w:ilvl w:val="0"/>
          <w:numId w:val="26"/>
        </w:numPr>
        <w:spacing w:after="120"/>
        <w:jc w:val="both"/>
      </w:pPr>
      <w:r w:rsidRPr="00202F2C">
        <w:t>Accuracy of the UE reported measurements including RSRP, RSRQ.</w:t>
      </w:r>
    </w:p>
    <w:p w14:paraId="3F219CF8" w14:textId="77777777" w:rsidR="003A6087" w:rsidRPr="00202F2C" w:rsidRDefault="003A6087" w:rsidP="003A6087">
      <w:pPr>
        <w:numPr>
          <w:ilvl w:val="0"/>
          <w:numId w:val="26"/>
        </w:numPr>
        <w:spacing w:after="120"/>
        <w:jc w:val="both"/>
      </w:pPr>
      <w:r w:rsidRPr="00202F2C">
        <w:t>UE TX timing accuracy</w:t>
      </w:r>
    </w:p>
    <w:p w14:paraId="078FB568" w14:textId="77777777" w:rsidR="003A6087" w:rsidRDefault="003A6087" w:rsidP="003A6087">
      <w:pPr>
        <w:numPr>
          <w:ilvl w:val="0"/>
          <w:numId w:val="26"/>
        </w:numPr>
        <w:spacing w:after="120"/>
        <w:jc w:val="both"/>
      </w:pPr>
      <w:r w:rsidRPr="00202F2C">
        <w:t>SNR accuracy and range</w:t>
      </w:r>
    </w:p>
    <w:p w14:paraId="796E98F9" w14:textId="77777777" w:rsidR="003A6087" w:rsidRDefault="003A6087" w:rsidP="003A6087">
      <w:r w:rsidRPr="003A6087">
        <w:rPr>
          <w:b/>
        </w:rPr>
        <w:t>Proposal 3</w:t>
      </w:r>
      <w:r>
        <w:t xml:space="preserve">: For SNR accuracy and range, it is proposed to reuse the MU initial assessment framework defined for Demodulation test methodology. </w:t>
      </w:r>
    </w:p>
    <w:p w14:paraId="2910B893" w14:textId="77777777" w:rsidR="003A6087" w:rsidRDefault="003A6087" w:rsidP="003A6087"/>
    <w:p w14:paraId="07BDA776" w14:textId="11CE0E8C" w:rsidR="003A6087" w:rsidRPr="003A6087" w:rsidRDefault="003A6087" w:rsidP="003A6087">
      <w:pPr>
        <w:rPr>
          <w:lang w:val="en-US"/>
        </w:rPr>
      </w:pPr>
      <w:r w:rsidRPr="00202F2C">
        <w:rPr>
          <w:b/>
          <w:lang w:val="en-US"/>
        </w:rPr>
        <w:t xml:space="preserve">Proposal </w:t>
      </w:r>
      <w:r>
        <w:rPr>
          <w:b/>
          <w:lang w:val="en-US"/>
        </w:rPr>
        <w:t>4</w:t>
      </w:r>
      <w:r w:rsidRPr="00202F2C">
        <w:rPr>
          <w:lang w:val="en-US"/>
        </w:rPr>
        <w:t xml:space="preserve">: Allow using Demodulation baseline setup </w:t>
      </w:r>
      <w:r>
        <w:rPr>
          <w:lang w:val="en-US"/>
        </w:rPr>
        <w:t>to perform</w:t>
      </w:r>
      <w:r w:rsidRPr="00202F2C">
        <w:rPr>
          <w:lang w:val="en-US"/>
        </w:rPr>
        <w:t xml:space="preserve"> selected RRM metrics testing. Further decide the applicable test setup for the particular metrics as a part of NR WI performance part.</w:t>
      </w:r>
    </w:p>
    <w:p w14:paraId="6211EEB4" w14:textId="77777777" w:rsidR="003A6087" w:rsidRPr="003A6087" w:rsidRDefault="003A6087" w:rsidP="00F124DF">
      <w:pPr>
        <w:rPr>
          <w:color w:val="000000"/>
          <w:lang w:val="en-US"/>
        </w:rPr>
      </w:pPr>
    </w:p>
    <w:p w14:paraId="138BF02D" w14:textId="789A9C73" w:rsidR="0005615F" w:rsidRDefault="00E56D07" w:rsidP="00E56D07">
      <w:pPr>
        <w:pStyle w:val="Heading2"/>
      </w:pPr>
      <w:r>
        <w:t xml:space="preserve">3.2 </w:t>
      </w:r>
      <w:r w:rsidR="0005615F">
        <w:t>Demodulation scope</w:t>
      </w:r>
    </w:p>
    <w:p w14:paraId="6D4F3574" w14:textId="4EF23D52" w:rsidR="00E56D07" w:rsidRPr="00E56D07" w:rsidRDefault="00E56D07" w:rsidP="00E56D07">
      <w:pPr>
        <w:pStyle w:val="Heading3"/>
        <w:rPr>
          <w:lang w:val="en-US"/>
        </w:rPr>
      </w:pPr>
      <w:r>
        <w:rPr>
          <w:lang w:val="en-US"/>
        </w:rPr>
        <w:t>3</w:t>
      </w:r>
      <w:r w:rsidRPr="00E56D07">
        <w:rPr>
          <w:lang w:val="en-US"/>
        </w:rPr>
        <w:t>.2.1 Far Field definition and applicability criteria</w:t>
      </w:r>
    </w:p>
    <w:p w14:paraId="7A89A3C5" w14:textId="60983362" w:rsidR="00B51050" w:rsidRDefault="00B51050" w:rsidP="00B51050">
      <w:pPr>
        <w:spacing w:after="120"/>
        <w:rPr>
          <w:lang w:val="en-US"/>
        </w:rPr>
      </w:pPr>
      <w:r w:rsidRPr="00B51050">
        <w:rPr>
          <w:b/>
          <w:color w:val="000000"/>
          <w:lang w:val="en-US"/>
        </w:rPr>
        <w:t xml:space="preserve">Proposal </w:t>
      </w:r>
      <w:r w:rsidR="00E56D07">
        <w:rPr>
          <w:b/>
          <w:color w:val="000000"/>
          <w:lang w:val="en-US"/>
        </w:rPr>
        <w:t>5</w:t>
      </w:r>
      <w:r w:rsidRPr="00B51050">
        <w:rPr>
          <w:b/>
          <w:color w:val="000000"/>
          <w:lang w:val="en-US"/>
        </w:rPr>
        <w:t>:</w:t>
      </w:r>
      <w:r>
        <w:rPr>
          <w:color w:val="000000"/>
          <w:lang w:val="en-US"/>
        </w:rPr>
        <w:t xml:space="preserve"> </w:t>
      </w:r>
      <w:r>
        <w:rPr>
          <w:lang w:val="en-US"/>
        </w:rPr>
        <w:t xml:space="preserve">allow the operation of the test system in the radiative near field </w:t>
      </w:r>
      <w:r w:rsidRPr="006041D0">
        <w:rPr>
          <w:lang w:val="en-US"/>
        </w:rPr>
        <w:t>(</w:t>
      </w:r>
      <w:r>
        <w:rPr>
          <w:lang w:val="en-US"/>
        </w:rPr>
        <w:t xml:space="preserve">limit of the </w:t>
      </w:r>
      <w:r w:rsidRPr="006041D0">
        <w:rPr>
          <w:lang w:val="en-US"/>
        </w:rPr>
        <w:t>Fresnel region)</w:t>
      </w:r>
      <w:r>
        <w:rPr>
          <w:lang w:val="en-US"/>
        </w:rPr>
        <w:t>, defined according to the following formula:</w:t>
      </w:r>
    </w:p>
    <w:p w14:paraId="0D5CA9F7" w14:textId="77777777" w:rsidR="00B51050" w:rsidRDefault="00B51050" w:rsidP="00B51050">
      <w:pPr>
        <w:spacing w:after="120"/>
        <w:jc w:val="center"/>
        <w:rPr>
          <w:lang w:val="en-US"/>
        </w:rPr>
      </w:pPr>
      <m:oMathPara>
        <m:oMath>
          <m:r>
            <w:rPr>
              <w:rFonts w:ascii="Cambria Math" w:hAnsi="Cambria Math"/>
              <w:lang w:val="en-US"/>
            </w:rPr>
            <m:t>R&gt;0.62</m:t>
          </m:r>
          <m:rad>
            <m:radPr>
              <m:degHide m:val="1"/>
              <m:ctrlPr>
                <w:rPr>
                  <w:rFonts w:ascii="Cambria Math" w:hAnsi="Cambria Math"/>
                  <w:i/>
                  <w:lang w:val="en-US"/>
                </w:rPr>
              </m:ctrlPr>
            </m:radPr>
            <m:deg/>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D</m:t>
                      </m:r>
                    </m:e>
                    <m:sup>
                      <m:r>
                        <w:rPr>
                          <w:rFonts w:ascii="Cambria Math" w:hAnsi="Cambria Math"/>
                          <w:lang w:val="en-US"/>
                        </w:rPr>
                        <m:t>3</m:t>
                      </m:r>
                    </m:sup>
                  </m:sSup>
                </m:num>
                <m:den>
                  <m:r>
                    <w:rPr>
                      <w:rFonts w:ascii="Cambria Math" w:hAnsi="Cambria Math"/>
                      <w:lang w:val="en-US"/>
                    </w:rPr>
                    <m:t>λ</m:t>
                  </m:r>
                </m:den>
              </m:f>
            </m:e>
          </m:rad>
        </m:oMath>
      </m:oMathPara>
    </w:p>
    <w:p w14:paraId="36F123B3" w14:textId="77777777" w:rsidR="00B51050" w:rsidRDefault="00B51050" w:rsidP="00E56D07">
      <w:pPr>
        <w:spacing w:after="120"/>
        <w:ind w:left="720"/>
        <w:rPr>
          <w:lang w:val="en-US"/>
        </w:rPr>
      </w:pPr>
      <w:r>
        <w:rPr>
          <w:lang w:val="en-US"/>
        </w:rPr>
        <w:t>Where:</w:t>
      </w:r>
    </w:p>
    <w:p w14:paraId="5BF361FE" w14:textId="77777777" w:rsidR="00B51050" w:rsidRDefault="00B51050" w:rsidP="00E56D07">
      <w:pPr>
        <w:spacing w:after="120"/>
        <w:ind w:left="720"/>
        <w:rPr>
          <w:lang w:val="en-US"/>
        </w:rPr>
      </w:pPr>
      <w:r w:rsidRPr="006041D0">
        <w:rPr>
          <w:i/>
          <w:lang w:val="en-US"/>
        </w:rPr>
        <w:t>D</w:t>
      </w:r>
      <w:r>
        <w:rPr>
          <w:lang w:val="en-US"/>
        </w:rPr>
        <w:t xml:space="preserve"> = maximum diameter of the test volume. For smartphones D = 15cm</w:t>
      </w:r>
    </w:p>
    <w:p w14:paraId="2303308E" w14:textId="77777777" w:rsidR="00B51050" w:rsidRDefault="00B51050" w:rsidP="00E56D07">
      <w:pPr>
        <w:spacing w:after="120"/>
        <w:ind w:left="720"/>
        <w:rPr>
          <w:lang w:val="en-US"/>
        </w:rPr>
      </w:pPr>
      <w:r w:rsidRPr="006041D0">
        <w:rPr>
          <w:i/>
          <w:lang w:val="en-US"/>
        </w:rPr>
        <w:t>λ</w:t>
      </w:r>
      <w:r>
        <w:rPr>
          <w:lang w:val="en-US"/>
        </w:rPr>
        <w:t xml:space="preserve"> = wavelength</w:t>
      </w:r>
    </w:p>
    <w:p w14:paraId="2D79C9DE" w14:textId="4F19B403" w:rsidR="00B51050" w:rsidRDefault="00B51050" w:rsidP="00B51050">
      <w:pPr>
        <w:spacing w:after="120"/>
        <w:rPr>
          <w:lang w:val="en-US"/>
        </w:rPr>
      </w:pPr>
      <w:r w:rsidRPr="00B51050">
        <w:rPr>
          <w:b/>
          <w:lang w:val="en-US"/>
        </w:rPr>
        <w:t xml:space="preserve">Proposal </w:t>
      </w:r>
      <w:r w:rsidR="00E56D07">
        <w:rPr>
          <w:b/>
          <w:lang w:val="en-US"/>
        </w:rPr>
        <w:t>6</w:t>
      </w:r>
      <w:r w:rsidRPr="00B51050">
        <w:rPr>
          <w:b/>
          <w:lang w:val="en-US"/>
        </w:rPr>
        <w:t>:</w:t>
      </w:r>
      <w:r>
        <w:rPr>
          <w:lang w:val="en-US"/>
        </w:rPr>
        <w:t xml:space="preserve"> The definition of the test volume and therefore the applicability criteria for other types of UE different from smartphones is FFS.</w:t>
      </w:r>
    </w:p>
    <w:p w14:paraId="2EB374E4" w14:textId="27ED0A59" w:rsidR="00E56D07" w:rsidRPr="00E20515" w:rsidRDefault="00E56D07" w:rsidP="00E56D07">
      <w:pPr>
        <w:pStyle w:val="Heading3"/>
        <w:rPr>
          <w:lang w:val="en-US"/>
        </w:rPr>
      </w:pPr>
      <w:r>
        <w:rPr>
          <w:lang w:val="en-US"/>
        </w:rPr>
        <w:t>3.2.2 Test metrics and MU initial assessment</w:t>
      </w:r>
    </w:p>
    <w:p w14:paraId="165B0E98" w14:textId="77777777" w:rsidR="00E56D07" w:rsidRDefault="00E56D07" w:rsidP="00E56D07">
      <w:pPr>
        <w:spacing w:after="120"/>
        <w:jc w:val="both"/>
        <w:rPr>
          <w:lang w:val="en-US"/>
        </w:rPr>
      </w:pPr>
      <w:r w:rsidRPr="00EF29A6">
        <w:rPr>
          <w:b/>
          <w:lang w:val="en-US"/>
        </w:rPr>
        <w:t xml:space="preserve">Proposal </w:t>
      </w:r>
      <w:r>
        <w:rPr>
          <w:b/>
          <w:lang w:val="en-US"/>
        </w:rPr>
        <w:t>7</w:t>
      </w:r>
      <w:r>
        <w:rPr>
          <w:lang w:val="en-US"/>
        </w:rPr>
        <w:t xml:space="preserve">: SNR range shall be defined from </w:t>
      </w:r>
      <w:r w:rsidRPr="00EF29A6">
        <w:rPr>
          <w:lang w:val="en-US"/>
        </w:rPr>
        <w:t>[-3dB] to [20dB]</w:t>
      </w:r>
      <w:r>
        <w:rPr>
          <w:lang w:val="en-US"/>
        </w:rPr>
        <w:t>.</w:t>
      </w:r>
    </w:p>
    <w:p w14:paraId="3E4BAA2C" w14:textId="77777777" w:rsidR="00E56D07" w:rsidRDefault="00E56D07" w:rsidP="00E56D07">
      <w:pPr>
        <w:spacing w:after="120"/>
        <w:jc w:val="both"/>
        <w:rPr>
          <w:lang w:val="en-US"/>
        </w:rPr>
      </w:pPr>
      <w:r w:rsidRPr="00EF29A6">
        <w:rPr>
          <w:b/>
          <w:lang w:val="en-US"/>
        </w:rPr>
        <w:t xml:space="preserve">Proposal </w:t>
      </w:r>
      <w:r>
        <w:rPr>
          <w:b/>
          <w:lang w:val="en-US"/>
        </w:rPr>
        <w:t>8</w:t>
      </w:r>
      <w:r>
        <w:rPr>
          <w:lang w:val="en-US"/>
        </w:rPr>
        <w:t xml:space="preserve">: SNR minimum accuracy shall defined as </w:t>
      </w:r>
      <w:r w:rsidRPr="00EF29A6">
        <w:rPr>
          <w:lang w:val="en-US"/>
        </w:rPr>
        <w:t>[1</w:t>
      </w:r>
      <w:r>
        <w:rPr>
          <w:lang w:val="en-US"/>
        </w:rPr>
        <w:t xml:space="preserve"> dB</w:t>
      </w:r>
      <w:r w:rsidRPr="00EF29A6">
        <w:rPr>
          <w:lang w:val="en-US"/>
        </w:rPr>
        <w:t>]</w:t>
      </w:r>
      <w:r>
        <w:rPr>
          <w:lang w:val="en-US"/>
        </w:rPr>
        <w:t>.</w:t>
      </w:r>
    </w:p>
    <w:p w14:paraId="152FBB4B" w14:textId="77777777" w:rsidR="00E56D07" w:rsidRPr="00EF29A6" w:rsidRDefault="00E56D07" w:rsidP="00E56D07">
      <w:pPr>
        <w:spacing w:after="120"/>
        <w:jc w:val="both"/>
        <w:rPr>
          <w:lang w:val="en-US"/>
        </w:rPr>
      </w:pPr>
      <w:r w:rsidRPr="00EF29A6">
        <w:rPr>
          <w:b/>
          <w:lang w:val="en-US"/>
        </w:rPr>
        <w:lastRenderedPageBreak/>
        <w:t xml:space="preserve">Proposal </w:t>
      </w:r>
      <w:r>
        <w:rPr>
          <w:b/>
          <w:lang w:val="en-US"/>
        </w:rPr>
        <w:t>9</w:t>
      </w:r>
      <w:r w:rsidRPr="00EF29A6">
        <w:rPr>
          <w:lang w:val="en-US"/>
        </w:rPr>
        <w:t xml:space="preserve">: TX noise (TX EVM) from </w:t>
      </w:r>
      <w:r>
        <w:rPr>
          <w:lang w:val="en-US"/>
        </w:rPr>
        <w:t>test equipment for Rel-15 testing shall not exceed [4%].</w:t>
      </w:r>
    </w:p>
    <w:p w14:paraId="6877B24D" w14:textId="77777777" w:rsidR="00E56D07" w:rsidRDefault="00E56D07" w:rsidP="00E56D07">
      <w:pPr>
        <w:tabs>
          <w:tab w:val="center" w:pos="5040"/>
        </w:tabs>
        <w:ind w:left="540" w:hanging="540"/>
        <w:jc w:val="both"/>
        <w:rPr>
          <w:lang w:val="en-US"/>
        </w:rPr>
      </w:pPr>
      <w:r w:rsidRPr="00EF29A6">
        <w:rPr>
          <w:b/>
          <w:lang w:val="en-US"/>
        </w:rPr>
        <w:t xml:space="preserve">Proposal </w:t>
      </w:r>
      <w:r>
        <w:rPr>
          <w:b/>
          <w:lang w:val="en-US"/>
        </w:rPr>
        <w:t>10</w:t>
      </w:r>
      <w:r>
        <w:rPr>
          <w:lang w:val="en-US"/>
        </w:rPr>
        <w:t>: the following factors are to be considered for the Demodulation MU initial assessment:</w:t>
      </w:r>
    </w:p>
    <w:p w14:paraId="53001527" w14:textId="77777777" w:rsidR="00E56D07" w:rsidRDefault="00E56D07" w:rsidP="00E56D07">
      <w:pPr>
        <w:tabs>
          <w:tab w:val="center" w:pos="5040"/>
        </w:tabs>
        <w:ind w:left="540" w:hanging="540"/>
        <w:jc w:val="both"/>
        <w:rPr>
          <w:lang w:val="en-US"/>
        </w:rPr>
      </w:pPr>
    </w:p>
    <w:p w14:paraId="4538698F" w14:textId="77777777" w:rsidR="00E56D07" w:rsidRDefault="00E56D07" w:rsidP="00E56D07">
      <w:pPr>
        <w:pStyle w:val="ListParagraph"/>
        <w:numPr>
          <w:ilvl w:val="0"/>
          <w:numId w:val="22"/>
        </w:numPr>
        <w:contextualSpacing w:val="0"/>
        <w:rPr>
          <w:lang w:val="en-US"/>
        </w:rPr>
      </w:pPr>
      <w:r>
        <w:rPr>
          <w:lang w:val="en-US"/>
        </w:rPr>
        <w:t>Test method and TE characteristics</w:t>
      </w:r>
    </w:p>
    <w:p w14:paraId="20367E79" w14:textId="77777777" w:rsidR="00E56D07" w:rsidRDefault="00E56D07" w:rsidP="00E56D07">
      <w:pPr>
        <w:pStyle w:val="ListParagraph"/>
        <w:numPr>
          <w:ilvl w:val="1"/>
          <w:numId w:val="22"/>
        </w:numPr>
        <w:contextualSpacing w:val="0"/>
        <w:rPr>
          <w:lang w:val="en-US"/>
        </w:rPr>
      </w:pPr>
      <w:r>
        <w:rPr>
          <w:lang w:val="en-US"/>
        </w:rPr>
        <w:t xml:space="preserve">Free Space Path Loss due to </w:t>
      </w:r>
      <w:r w:rsidRPr="005374A6">
        <w:rPr>
          <w:lang w:val="en-US"/>
        </w:rPr>
        <w:t>Measurement distance</w:t>
      </w:r>
    </w:p>
    <w:p w14:paraId="659EB488" w14:textId="77777777" w:rsidR="00E56D07" w:rsidRDefault="00E56D07" w:rsidP="00E56D07">
      <w:pPr>
        <w:pStyle w:val="ListParagraph"/>
        <w:numPr>
          <w:ilvl w:val="1"/>
          <w:numId w:val="22"/>
        </w:numPr>
        <w:contextualSpacing w:val="0"/>
        <w:rPr>
          <w:lang w:val="en-US"/>
        </w:rPr>
      </w:pPr>
      <w:r w:rsidRPr="005374A6">
        <w:rPr>
          <w:lang w:val="en-US"/>
        </w:rPr>
        <w:t xml:space="preserve">Probe antenna gain </w:t>
      </w:r>
    </w:p>
    <w:p w14:paraId="1480B7AD" w14:textId="77777777" w:rsidR="00E56D07" w:rsidRDefault="00E56D07" w:rsidP="00E56D07">
      <w:pPr>
        <w:pStyle w:val="ListParagraph"/>
        <w:numPr>
          <w:ilvl w:val="1"/>
          <w:numId w:val="22"/>
        </w:numPr>
        <w:contextualSpacing w:val="0"/>
        <w:rPr>
          <w:lang w:val="en-US"/>
        </w:rPr>
      </w:pPr>
      <w:r>
        <w:rPr>
          <w:lang w:val="en-US"/>
        </w:rPr>
        <w:t xml:space="preserve">TE </w:t>
      </w:r>
      <w:r w:rsidRPr="005374A6">
        <w:rPr>
          <w:lang w:val="en-US"/>
        </w:rPr>
        <w:t>TX power</w:t>
      </w:r>
    </w:p>
    <w:p w14:paraId="29131B66" w14:textId="77777777" w:rsidR="00E56D07" w:rsidRDefault="00E56D07" w:rsidP="00E56D07">
      <w:pPr>
        <w:pStyle w:val="ListParagraph"/>
        <w:numPr>
          <w:ilvl w:val="1"/>
          <w:numId w:val="22"/>
        </w:numPr>
        <w:contextualSpacing w:val="0"/>
        <w:rPr>
          <w:lang w:val="en-US"/>
        </w:rPr>
      </w:pPr>
      <w:r>
        <w:rPr>
          <w:lang w:val="en-US"/>
        </w:rPr>
        <w:t>TE TX EVM (RF impairments)</w:t>
      </w:r>
    </w:p>
    <w:p w14:paraId="5D0EF0B2" w14:textId="77777777" w:rsidR="00E56D07" w:rsidRDefault="00E56D07" w:rsidP="00E56D07">
      <w:pPr>
        <w:pStyle w:val="ListParagraph"/>
        <w:numPr>
          <w:ilvl w:val="0"/>
          <w:numId w:val="22"/>
        </w:numPr>
        <w:contextualSpacing w:val="0"/>
        <w:rPr>
          <w:lang w:val="en-US"/>
        </w:rPr>
      </w:pPr>
      <w:r>
        <w:rPr>
          <w:lang w:val="en-US"/>
        </w:rPr>
        <w:t xml:space="preserve">UE characteristics </w:t>
      </w:r>
    </w:p>
    <w:p w14:paraId="2134B1EF" w14:textId="77777777" w:rsidR="00E56D07" w:rsidRDefault="00E56D07" w:rsidP="00E56D07">
      <w:pPr>
        <w:pStyle w:val="ListParagraph"/>
        <w:numPr>
          <w:ilvl w:val="1"/>
          <w:numId w:val="22"/>
        </w:numPr>
        <w:contextualSpacing w:val="0"/>
        <w:rPr>
          <w:lang w:val="en-US"/>
        </w:rPr>
      </w:pPr>
      <w:r w:rsidRPr="00EB6AFF">
        <w:rPr>
          <w:lang w:val="en-US"/>
        </w:rPr>
        <w:t>Noise Figur</w:t>
      </w:r>
      <w:r w:rsidRPr="00202F2C">
        <w:rPr>
          <w:lang w:val="en-US"/>
        </w:rPr>
        <w:t>e</w:t>
      </w:r>
      <w:r>
        <w:rPr>
          <w:lang w:val="en-US"/>
        </w:rPr>
        <w:t xml:space="preserve"> </w:t>
      </w:r>
    </w:p>
    <w:p w14:paraId="7D9AEC6C" w14:textId="77777777" w:rsidR="00E56D07" w:rsidRDefault="00E56D07" w:rsidP="00E56D07">
      <w:pPr>
        <w:pStyle w:val="ListParagraph"/>
        <w:numPr>
          <w:ilvl w:val="1"/>
          <w:numId w:val="22"/>
        </w:numPr>
        <w:contextualSpacing w:val="0"/>
        <w:rPr>
          <w:lang w:val="en-US"/>
        </w:rPr>
      </w:pPr>
      <w:r>
        <w:rPr>
          <w:lang w:val="en-US"/>
        </w:rPr>
        <w:t>Antenna gain</w:t>
      </w:r>
    </w:p>
    <w:p w14:paraId="3B6CD9D4" w14:textId="77777777" w:rsidR="00E56D07" w:rsidRDefault="00E56D07" w:rsidP="00E56D07">
      <w:pPr>
        <w:pStyle w:val="ListParagraph"/>
        <w:numPr>
          <w:ilvl w:val="1"/>
          <w:numId w:val="22"/>
        </w:numPr>
        <w:contextualSpacing w:val="0"/>
        <w:rPr>
          <w:lang w:val="en-US"/>
        </w:rPr>
      </w:pPr>
      <w:r>
        <w:rPr>
          <w:lang w:val="en-US"/>
        </w:rPr>
        <w:t>Implementation loss</w:t>
      </w:r>
    </w:p>
    <w:p w14:paraId="5D7FB523" w14:textId="7176C4FA" w:rsidR="00E56D07" w:rsidRDefault="00E56D07" w:rsidP="00E56D07">
      <w:pPr>
        <w:pStyle w:val="Heading2"/>
      </w:pPr>
      <w:r>
        <w:t>3</w:t>
      </w:r>
      <w:r w:rsidRPr="00202F2C">
        <w:t xml:space="preserve">.3 </w:t>
      </w:r>
      <w:r w:rsidRPr="00EF29A6">
        <w:t>Channel Model for Demodulation</w:t>
      </w:r>
    </w:p>
    <w:p w14:paraId="51BD3F96" w14:textId="110946C6" w:rsidR="00E56D07" w:rsidRDefault="008E48AE" w:rsidP="00E56D07">
      <w:r w:rsidRPr="003A6087">
        <w:rPr>
          <w:b/>
        </w:rPr>
        <w:t xml:space="preserve">Proposal </w:t>
      </w:r>
      <w:r>
        <w:rPr>
          <w:b/>
        </w:rPr>
        <w:t>11</w:t>
      </w:r>
      <w:r w:rsidRPr="003A6087">
        <w:rPr>
          <w:b/>
        </w:rPr>
        <w:t>:</w:t>
      </w:r>
      <w:r w:rsidRPr="003A6087">
        <w:t xml:space="preserve"> </w:t>
      </w:r>
      <w:r>
        <w:t>Test methods shall allow emulation of the static propagation conditions</w:t>
      </w:r>
      <w:r w:rsidR="00E56D07">
        <w:t>.</w:t>
      </w:r>
    </w:p>
    <w:p w14:paraId="5FF1F2C6" w14:textId="77777777" w:rsidR="00095418" w:rsidRPr="003A6087" w:rsidRDefault="00095418" w:rsidP="00E56D07"/>
    <w:p w14:paraId="6D6D8505" w14:textId="41CBC0C7" w:rsidR="00E56D07" w:rsidRPr="003A6087" w:rsidRDefault="00E56D07" w:rsidP="00E56D07">
      <w:pPr>
        <w:jc w:val="both"/>
        <w:rPr>
          <w:lang w:eastAsia="en-GB"/>
        </w:rPr>
      </w:pPr>
      <w:r w:rsidRPr="003A6087">
        <w:rPr>
          <w:b/>
          <w:lang w:eastAsia="en-GB"/>
        </w:rPr>
        <w:t xml:space="preserve">Proposal </w:t>
      </w:r>
      <w:r>
        <w:rPr>
          <w:b/>
          <w:lang w:eastAsia="en-GB"/>
        </w:rPr>
        <w:t>12</w:t>
      </w:r>
      <w:r w:rsidRPr="003A6087">
        <w:rPr>
          <w:b/>
          <w:lang w:eastAsia="en-GB"/>
        </w:rPr>
        <w:t>:</w:t>
      </w:r>
      <w:r w:rsidRPr="003A6087">
        <w:rPr>
          <w:lang w:eastAsia="en-GB"/>
        </w:rPr>
        <w:t xml:space="preserve"> The methodology for Doppler shift modelling based on spatial parameters </w:t>
      </w:r>
      <w:r w:rsidR="008E48AE">
        <w:rPr>
          <w:lang w:eastAsia="en-GB"/>
        </w:rPr>
        <w:t xml:space="preserve">for </w:t>
      </w:r>
      <w:r w:rsidR="008E48AE" w:rsidRPr="003A6087">
        <w:rPr>
          <w:lang w:eastAsia="en-GB"/>
        </w:rPr>
        <w:t xml:space="preserve">Option 2 </w:t>
      </w:r>
      <w:r w:rsidR="008E48AE">
        <w:rPr>
          <w:lang w:eastAsia="en-GB"/>
        </w:rPr>
        <w:t xml:space="preserve">multi-path fading TDL channel modelling methodology </w:t>
      </w:r>
      <w:r w:rsidRPr="003A6087">
        <w:rPr>
          <w:lang w:eastAsia="en-GB"/>
        </w:rPr>
        <w:t>is FFS and needs to be further clarified</w:t>
      </w:r>
      <w:r>
        <w:rPr>
          <w:lang w:eastAsia="en-GB"/>
        </w:rPr>
        <w:t>.</w:t>
      </w:r>
      <w:r w:rsidRPr="003A6087">
        <w:rPr>
          <w:lang w:eastAsia="en-GB"/>
        </w:rPr>
        <w:t xml:space="preserve"> </w:t>
      </w:r>
    </w:p>
    <w:p w14:paraId="71677C54" w14:textId="262476E5" w:rsidR="00E56D07" w:rsidRPr="003A6087" w:rsidRDefault="00E56D07" w:rsidP="00E56D07">
      <w:pPr>
        <w:spacing w:before="240"/>
        <w:rPr>
          <w:lang w:eastAsia="en-GB"/>
        </w:rPr>
      </w:pPr>
      <w:r w:rsidRPr="003A6087">
        <w:rPr>
          <w:b/>
          <w:lang w:eastAsia="en-GB"/>
        </w:rPr>
        <w:t xml:space="preserve">Proposal </w:t>
      </w:r>
      <w:r>
        <w:rPr>
          <w:b/>
          <w:lang w:eastAsia="en-GB"/>
        </w:rPr>
        <w:t>13</w:t>
      </w:r>
      <w:r w:rsidRPr="003A6087">
        <w:rPr>
          <w:b/>
          <w:lang w:eastAsia="en-GB"/>
        </w:rPr>
        <w:t>:</w:t>
      </w:r>
      <w:r w:rsidRPr="003A6087">
        <w:rPr>
          <w:lang w:eastAsia="en-GB"/>
        </w:rPr>
        <w:t xml:space="preserve"> Both options for </w:t>
      </w:r>
      <w:r w:rsidR="008E48AE">
        <w:rPr>
          <w:lang w:eastAsia="en-GB"/>
        </w:rPr>
        <w:t xml:space="preserve">multi-path fading TDL channel modelling methodology </w:t>
      </w:r>
      <w:r w:rsidRPr="003A6087">
        <w:rPr>
          <w:lang w:eastAsia="en-GB"/>
        </w:rPr>
        <w:t xml:space="preserve">are feasible and </w:t>
      </w:r>
      <w:r w:rsidR="008E48AE">
        <w:rPr>
          <w:lang w:eastAsia="en-GB"/>
        </w:rPr>
        <w:t>further downselection shall</w:t>
      </w:r>
      <w:r w:rsidR="008E48AE" w:rsidRPr="003A6087">
        <w:rPr>
          <w:lang w:eastAsia="en-GB"/>
        </w:rPr>
        <w:t xml:space="preserve"> </w:t>
      </w:r>
      <w:r w:rsidRPr="003A6087">
        <w:rPr>
          <w:lang w:eastAsia="en-GB"/>
        </w:rPr>
        <w:t xml:space="preserve">be studied further in the scope of NR UE performance requirements </w:t>
      </w:r>
    </w:p>
    <w:p w14:paraId="2A1997EE" w14:textId="77777777" w:rsidR="00E56D07" w:rsidRPr="00E90307" w:rsidRDefault="00E56D07" w:rsidP="00E56D07">
      <w:pPr>
        <w:rPr>
          <w:lang w:val="en-US"/>
        </w:rPr>
      </w:pPr>
      <w:r w:rsidRPr="003A6087" w:rsidDel="00E90307">
        <w:rPr>
          <w:lang w:val="en-US"/>
        </w:rPr>
        <w:t xml:space="preserve"> </w:t>
      </w:r>
      <w:bookmarkStart w:id="1" w:name="_GoBack"/>
      <w:bookmarkEnd w:id="1"/>
    </w:p>
    <w:p w14:paraId="450F49BD" w14:textId="77777777" w:rsidR="006355CC" w:rsidRPr="00D52A7A" w:rsidRDefault="006355CC" w:rsidP="004D1C55">
      <w:pPr>
        <w:rPr>
          <w:color w:val="000000"/>
          <w:lang w:val="en-US"/>
        </w:rPr>
      </w:pPr>
    </w:p>
    <w:p w14:paraId="768CAB80" w14:textId="77777777" w:rsidR="002D0CC7" w:rsidRPr="00DD4705" w:rsidRDefault="009F5CFD" w:rsidP="00B02D15">
      <w:pPr>
        <w:pStyle w:val="Heading1"/>
      </w:pPr>
      <w:r>
        <w:t>4</w:t>
      </w:r>
      <w:r w:rsidR="00DD4705">
        <w:tab/>
        <w:t>References</w:t>
      </w:r>
    </w:p>
    <w:p w14:paraId="62A7F7A3" w14:textId="77777777" w:rsidR="003A6087" w:rsidRPr="000058FA" w:rsidRDefault="003A6087"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pPr>
      <w:bookmarkStart w:id="2" w:name="_Ref514074611"/>
      <w:bookmarkStart w:id="3" w:name="_Ref513628330"/>
      <w:bookmarkStart w:id="4" w:name="_Ref485325211"/>
      <w:bookmarkStart w:id="5" w:name="_Ref503780012"/>
      <w:r w:rsidRPr="000058FA">
        <w:rPr>
          <w:szCs w:val="24"/>
        </w:rPr>
        <w:t>R4-1806290, “Proposals on concluding the SI”, Intel Corporation, 3GPP RAN4 #87, May 2018</w:t>
      </w:r>
      <w:bookmarkEnd w:id="2"/>
    </w:p>
    <w:p w14:paraId="1E0A7555" w14:textId="77777777" w:rsidR="003A6087" w:rsidRDefault="003A6087"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rPr>
          <w:szCs w:val="24"/>
        </w:rPr>
      </w:pPr>
      <w:bookmarkStart w:id="6" w:name="_Ref514099902"/>
      <w:bookmarkEnd w:id="3"/>
      <w:bookmarkEnd w:id="4"/>
      <w:bookmarkEnd w:id="5"/>
      <w:r w:rsidRPr="00F0145F">
        <w:rPr>
          <w:szCs w:val="24"/>
        </w:rPr>
        <w:t>R4-1805895, “WF on Channel model for Demodulation for FR2”, Qualcomm, Keysight Technologies, Spirent, 3GPP RAN4</w:t>
      </w:r>
      <w:r>
        <w:rPr>
          <w:szCs w:val="24"/>
        </w:rPr>
        <w:t xml:space="preserve"> </w:t>
      </w:r>
      <w:r w:rsidRPr="000058FA">
        <w:rPr>
          <w:szCs w:val="24"/>
        </w:rPr>
        <w:t>#86bis, April 2018</w:t>
      </w:r>
      <w:bookmarkEnd w:id="6"/>
      <w:r w:rsidRPr="000058FA">
        <w:rPr>
          <w:szCs w:val="24"/>
        </w:rPr>
        <w:t xml:space="preserve"> </w:t>
      </w:r>
    </w:p>
    <w:p w14:paraId="76EA5A8B" w14:textId="77777777" w:rsidR="003A6087" w:rsidRDefault="003A6087"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rPr>
          <w:szCs w:val="24"/>
        </w:rPr>
      </w:pPr>
      <w:bookmarkStart w:id="7" w:name="_Ref514074638"/>
      <w:r w:rsidRPr="000058FA">
        <w:rPr>
          <w:szCs w:val="24"/>
        </w:rPr>
        <w:t>R4-1805899, “Way Forward on Proposals on Concluding the SI”, Intel Corporation, CATR, 3GPP RAN4</w:t>
      </w:r>
      <w:r>
        <w:rPr>
          <w:szCs w:val="24"/>
        </w:rPr>
        <w:t xml:space="preserve"> </w:t>
      </w:r>
      <w:r w:rsidRPr="000058FA">
        <w:rPr>
          <w:szCs w:val="24"/>
        </w:rPr>
        <w:t>#86bis, April 2018</w:t>
      </w:r>
      <w:bookmarkEnd w:id="7"/>
    </w:p>
    <w:p w14:paraId="787A5C4D" w14:textId="10040FC8" w:rsidR="002D1034" w:rsidRPr="003A6087" w:rsidRDefault="002D1034"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rPr>
          <w:szCs w:val="24"/>
        </w:rPr>
      </w:pPr>
      <w:bookmarkStart w:id="8" w:name="_Ref514060430"/>
      <w:r w:rsidRPr="003A6087">
        <w:rPr>
          <w:szCs w:val="24"/>
        </w:rPr>
        <w:t>R4-17</w:t>
      </w:r>
      <w:bookmarkStart w:id="9" w:name="_Ref514057819"/>
      <w:r w:rsidRPr="003A6087">
        <w:rPr>
          <w:szCs w:val="24"/>
        </w:rPr>
        <w:t>11826, “Inclusion of BS antenna pattern and weights in NR UE OTA testing”, Huawei, HiSilicon, Spirent Communications, Keysight Technologies, 3GPP RAN4#84bis, October 2017</w:t>
      </w:r>
      <w:bookmarkEnd w:id="8"/>
      <w:bookmarkEnd w:id="9"/>
    </w:p>
    <w:p w14:paraId="74B5E833" w14:textId="77777777" w:rsidR="003A6087" w:rsidRDefault="003A6087"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rPr>
          <w:szCs w:val="24"/>
        </w:rPr>
      </w:pPr>
      <w:bookmarkStart w:id="10" w:name="_Ref514075529"/>
      <w:r w:rsidRPr="00F0145F">
        <w:rPr>
          <w:szCs w:val="24"/>
        </w:rPr>
        <w:t>R4-1804667</w:t>
      </w:r>
      <w:r>
        <w:rPr>
          <w:szCs w:val="24"/>
        </w:rPr>
        <w:t>, “</w:t>
      </w:r>
      <w:r w:rsidRPr="00F0145F">
        <w:rPr>
          <w:szCs w:val="24"/>
        </w:rPr>
        <w:t>Link budget considerations for NR FR2 demodulation test setup</w:t>
      </w:r>
      <w:r>
        <w:rPr>
          <w:szCs w:val="24"/>
        </w:rPr>
        <w:t xml:space="preserve">”, </w:t>
      </w:r>
      <w:r w:rsidRPr="00F0145F">
        <w:rPr>
          <w:szCs w:val="24"/>
        </w:rPr>
        <w:t>Anritsu</w:t>
      </w:r>
      <w:r>
        <w:rPr>
          <w:szCs w:val="24"/>
        </w:rPr>
        <w:t xml:space="preserve">, </w:t>
      </w:r>
      <w:r w:rsidRPr="000058FA">
        <w:rPr>
          <w:szCs w:val="24"/>
        </w:rPr>
        <w:t>RAN4</w:t>
      </w:r>
      <w:r>
        <w:rPr>
          <w:szCs w:val="24"/>
        </w:rPr>
        <w:t xml:space="preserve"> </w:t>
      </w:r>
      <w:r w:rsidRPr="000058FA">
        <w:rPr>
          <w:szCs w:val="24"/>
        </w:rPr>
        <w:t>#86bis, April 2018</w:t>
      </w:r>
      <w:bookmarkEnd w:id="10"/>
    </w:p>
    <w:p w14:paraId="43776959" w14:textId="1CF1D0F7" w:rsidR="002D1034" w:rsidRPr="003A6087" w:rsidRDefault="003A6087" w:rsidP="003A6087">
      <w:pPr>
        <w:pStyle w:val="ListParagraph"/>
        <w:numPr>
          <w:ilvl w:val="0"/>
          <w:numId w:val="3"/>
        </w:numPr>
        <w:tabs>
          <w:tab w:val="clear" w:pos="-1530"/>
        </w:tabs>
        <w:overflowPunct w:val="0"/>
        <w:autoSpaceDE w:val="0"/>
        <w:autoSpaceDN w:val="0"/>
        <w:adjustRightInd w:val="0"/>
        <w:snapToGrid/>
        <w:spacing w:before="120"/>
        <w:contextualSpacing w:val="0"/>
        <w:jc w:val="both"/>
        <w:textAlignment w:val="baseline"/>
        <w:rPr>
          <w:szCs w:val="24"/>
        </w:rPr>
      </w:pPr>
      <w:bookmarkStart w:id="11" w:name="_Ref514075439"/>
      <w:r>
        <w:rPr>
          <w:szCs w:val="24"/>
        </w:rPr>
        <w:t>TR 38.810 v2.1.0</w:t>
      </w:r>
      <w:bookmarkEnd w:id="11"/>
    </w:p>
    <w:p w14:paraId="5645629E" w14:textId="77777777" w:rsidR="00E90307" w:rsidRPr="008147D8" w:rsidRDefault="00E90307" w:rsidP="003A6087">
      <w:pPr>
        <w:overflowPunct w:val="0"/>
        <w:autoSpaceDE w:val="0"/>
        <w:autoSpaceDN w:val="0"/>
        <w:adjustRightInd w:val="0"/>
        <w:spacing w:after="180"/>
        <w:textAlignment w:val="baseline"/>
        <w:rPr>
          <w:highlight w:val="yellow"/>
        </w:rPr>
      </w:pPr>
    </w:p>
    <w:p w14:paraId="3EE53E76" w14:textId="77777777" w:rsidR="00831C22" w:rsidRDefault="00831C22" w:rsidP="001D7DFB">
      <w:pPr>
        <w:overflowPunct w:val="0"/>
        <w:autoSpaceDE w:val="0"/>
        <w:autoSpaceDN w:val="0"/>
        <w:adjustRightInd w:val="0"/>
        <w:spacing w:after="180"/>
        <w:textAlignment w:val="baseline"/>
      </w:pPr>
    </w:p>
    <w:sectPr w:rsidR="00831C22" w:rsidSect="00D52A7A">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FF27A" w14:textId="77777777" w:rsidR="00DC77E0" w:rsidRDefault="00DC77E0" w:rsidP="0007439D">
      <w:r>
        <w:separator/>
      </w:r>
    </w:p>
  </w:endnote>
  <w:endnote w:type="continuationSeparator" w:id="0">
    <w:p w14:paraId="02F087A3" w14:textId="77777777" w:rsidR="00DC77E0" w:rsidRDefault="00DC77E0"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4C4E7" w14:textId="77777777" w:rsidR="00DC77E0" w:rsidRDefault="00DC77E0" w:rsidP="0007439D">
      <w:r>
        <w:separator/>
      </w:r>
    </w:p>
  </w:footnote>
  <w:footnote w:type="continuationSeparator" w:id="0">
    <w:p w14:paraId="14042442" w14:textId="77777777" w:rsidR="00DC77E0" w:rsidRDefault="00DC77E0" w:rsidP="00074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2DFCA760"/>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D0309"/>
    <w:multiLevelType w:val="hybridMultilevel"/>
    <w:tmpl w:val="88522906"/>
    <w:lvl w:ilvl="0" w:tplc="0409000B">
      <w:start w:val="1"/>
      <w:numFmt w:val="bullet"/>
      <w:lvlText w:val=""/>
      <w:lvlJc w:val="left"/>
      <w:pPr>
        <w:tabs>
          <w:tab w:val="num" w:pos="360"/>
        </w:tabs>
        <w:ind w:left="360" w:hanging="360"/>
      </w:pPr>
      <w:rPr>
        <w:rFonts w:ascii="Wingdings" w:hAnsi="Wingdings" w:hint="default"/>
      </w:rPr>
    </w:lvl>
    <w:lvl w:ilvl="1" w:tplc="EC68E0AA">
      <w:start w:val="1"/>
      <w:numFmt w:val="bullet"/>
      <w:lvlText w:val="–"/>
      <w:lvlJc w:val="left"/>
      <w:pPr>
        <w:tabs>
          <w:tab w:val="num" w:pos="1080"/>
        </w:tabs>
        <w:ind w:left="1080" w:hanging="360"/>
      </w:pPr>
      <w:rPr>
        <w:rFonts w:ascii="Arial" w:hAnsi="Aria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EE6EBA"/>
    <w:multiLevelType w:val="hybridMultilevel"/>
    <w:tmpl w:val="2DF8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E74"/>
    <w:multiLevelType w:val="hybridMultilevel"/>
    <w:tmpl w:val="BFC0D8B8"/>
    <w:lvl w:ilvl="0" w:tplc="9F84FD7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56203B"/>
    <w:multiLevelType w:val="hybridMultilevel"/>
    <w:tmpl w:val="664E4B3A"/>
    <w:lvl w:ilvl="0" w:tplc="4C98B3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23936"/>
    <w:multiLevelType w:val="hybridMultilevel"/>
    <w:tmpl w:val="664E4B3A"/>
    <w:lvl w:ilvl="0" w:tplc="4C98B3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47D25"/>
    <w:multiLevelType w:val="hybridMultilevel"/>
    <w:tmpl w:val="AB82386A"/>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30092F"/>
    <w:multiLevelType w:val="hybridMultilevel"/>
    <w:tmpl w:val="DC4CFF5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426F71"/>
    <w:multiLevelType w:val="hybridMultilevel"/>
    <w:tmpl w:val="0BD41B74"/>
    <w:lvl w:ilvl="0" w:tplc="7AAEC040">
      <w:start w:val="2"/>
      <w:numFmt w:val="bullet"/>
      <w:lvlText w:val="-"/>
      <w:lvlJc w:val="left"/>
      <w:pPr>
        <w:ind w:left="1080" w:hanging="720"/>
      </w:pPr>
      <w:rPr>
        <w:rFonts w:ascii="Times New Roman" w:eastAsia="MS Mincho" w:hAnsi="Times New Roman" w:cs="Times New Roman" w:hint="default"/>
      </w:rPr>
    </w:lvl>
    <w:lvl w:ilvl="1" w:tplc="08090003">
      <w:start w:val="1"/>
      <w:numFmt w:val="bullet"/>
      <w:lvlText w:val="o"/>
      <w:lvlJc w:val="left"/>
      <w:pPr>
        <w:ind w:left="1800" w:hanging="72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10392"/>
    <w:multiLevelType w:val="hybridMultilevel"/>
    <w:tmpl w:val="48BEF4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532B8E"/>
    <w:multiLevelType w:val="hybridMultilevel"/>
    <w:tmpl w:val="664E4B3A"/>
    <w:lvl w:ilvl="0" w:tplc="4C98B3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23608"/>
    <w:multiLevelType w:val="hybridMultilevel"/>
    <w:tmpl w:val="68DC3C6A"/>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994A5532" w:tentative="1">
      <w:start w:val="1"/>
      <w:numFmt w:val="decimal"/>
      <w:lvlText w:val="%3."/>
      <w:lvlJc w:val="left"/>
      <w:pPr>
        <w:tabs>
          <w:tab w:val="num" w:pos="2160"/>
        </w:tabs>
        <w:ind w:left="2160" w:hanging="360"/>
      </w:pPr>
    </w:lvl>
    <w:lvl w:ilvl="3" w:tplc="D4A20BC2" w:tentative="1">
      <w:start w:val="1"/>
      <w:numFmt w:val="decimal"/>
      <w:lvlText w:val="%4."/>
      <w:lvlJc w:val="left"/>
      <w:pPr>
        <w:tabs>
          <w:tab w:val="num" w:pos="2880"/>
        </w:tabs>
        <w:ind w:left="2880" w:hanging="360"/>
      </w:pPr>
    </w:lvl>
    <w:lvl w:ilvl="4" w:tplc="8FDEAF2C" w:tentative="1">
      <w:start w:val="1"/>
      <w:numFmt w:val="decimal"/>
      <w:lvlText w:val="%5."/>
      <w:lvlJc w:val="left"/>
      <w:pPr>
        <w:tabs>
          <w:tab w:val="num" w:pos="3600"/>
        </w:tabs>
        <w:ind w:left="3600" w:hanging="360"/>
      </w:pPr>
    </w:lvl>
    <w:lvl w:ilvl="5" w:tplc="C178B518" w:tentative="1">
      <w:start w:val="1"/>
      <w:numFmt w:val="decimal"/>
      <w:lvlText w:val="%6."/>
      <w:lvlJc w:val="left"/>
      <w:pPr>
        <w:tabs>
          <w:tab w:val="num" w:pos="4320"/>
        </w:tabs>
        <w:ind w:left="4320" w:hanging="360"/>
      </w:pPr>
    </w:lvl>
    <w:lvl w:ilvl="6" w:tplc="EC447266" w:tentative="1">
      <w:start w:val="1"/>
      <w:numFmt w:val="decimal"/>
      <w:lvlText w:val="%7."/>
      <w:lvlJc w:val="left"/>
      <w:pPr>
        <w:tabs>
          <w:tab w:val="num" w:pos="5040"/>
        </w:tabs>
        <w:ind w:left="5040" w:hanging="360"/>
      </w:pPr>
    </w:lvl>
    <w:lvl w:ilvl="7" w:tplc="523C325A" w:tentative="1">
      <w:start w:val="1"/>
      <w:numFmt w:val="decimal"/>
      <w:lvlText w:val="%8."/>
      <w:lvlJc w:val="left"/>
      <w:pPr>
        <w:tabs>
          <w:tab w:val="num" w:pos="5760"/>
        </w:tabs>
        <w:ind w:left="5760" w:hanging="360"/>
      </w:pPr>
    </w:lvl>
    <w:lvl w:ilvl="8" w:tplc="19DA1F18" w:tentative="1">
      <w:start w:val="1"/>
      <w:numFmt w:val="decimal"/>
      <w:lvlText w:val="%9."/>
      <w:lvlJc w:val="left"/>
      <w:pPr>
        <w:tabs>
          <w:tab w:val="num" w:pos="6480"/>
        </w:tabs>
        <w:ind w:left="6480" w:hanging="360"/>
      </w:pPr>
    </w:lvl>
  </w:abstractNum>
  <w:abstractNum w:abstractNumId="14" w15:restartNumberingAfterBreak="0">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3855EA"/>
    <w:multiLevelType w:val="hybridMultilevel"/>
    <w:tmpl w:val="98C64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49150B"/>
    <w:multiLevelType w:val="hybridMultilevel"/>
    <w:tmpl w:val="664E4B3A"/>
    <w:lvl w:ilvl="0" w:tplc="4C98B3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AF37F7"/>
    <w:multiLevelType w:val="hybridMultilevel"/>
    <w:tmpl w:val="CD248D60"/>
    <w:lvl w:ilvl="0" w:tplc="584E1B48">
      <w:start w:val="1"/>
      <w:numFmt w:val="bullet"/>
      <w:lvlText w:val="•"/>
      <w:lvlJc w:val="left"/>
      <w:pPr>
        <w:tabs>
          <w:tab w:val="num" w:pos="720"/>
        </w:tabs>
        <w:ind w:left="720" w:hanging="360"/>
      </w:pPr>
      <w:rPr>
        <w:rFonts w:ascii="Arial" w:hAnsi="Arial" w:hint="default"/>
      </w:rPr>
    </w:lvl>
    <w:lvl w:ilvl="1" w:tplc="FB5A76F4" w:tentative="1">
      <w:start w:val="1"/>
      <w:numFmt w:val="bullet"/>
      <w:lvlText w:val="•"/>
      <w:lvlJc w:val="left"/>
      <w:pPr>
        <w:tabs>
          <w:tab w:val="num" w:pos="1440"/>
        </w:tabs>
        <w:ind w:left="1440" w:hanging="360"/>
      </w:pPr>
      <w:rPr>
        <w:rFonts w:ascii="Arial" w:hAnsi="Arial" w:hint="default"/>
      </w:rPr>
    </w:lvl>
    <w:lvl w:ilvl="2" w:tplc="03DC89C4" w:tentative="1">
      <w:start w:val="1"/>
      <w:numFmt w:val="bullet"/>
      <w:lvlText w:val="•"/>
      <w:lvlJc w:val="left"/>
      <w:pPr>
        <w:tabs>
          <w:tab w:val="num" w:pos="2160"/>
        </w:tabs>
        <w:ind w:left="2160" w:hanging="360"/>
      </w:pPr>
      <w:rPr>
        <w:rFonts w:ascii="Arial" w:hAnsi="Arial" w:hint="default"/>
      </w:rPr>
    </w:lvl>
    <w:lvl w:ilvl="3" w:tplc="ACA6FA2C" w:tentative="1">
      <w:start w:val="1"/>
      <w:numFmt w:val="bullet"/>
      <w:lvlText w:val="•"/>
      <w:lvlJc w:val="left"/>
      <w:pPr>
        <w:tabs>
          <w:tab w:val="num" w:pos="2880"/>
        </w:tabs>
        <w:ind w:left="2880" w:hanging="360"/>
      </w:pPr>
      <w:rPr>
        <w:rFonts w:ascii="Arial" w:hAnsi="Arial" w:hint="default"/>
      </w:rPr>
    </w:lvl>
    <w:lvl w:ilvl="4" w:tplc="F69AF482" w:tentative="1">
      <w:start w:val="1"/>
      <w:numFmt w:val="bullet"/>
      <w:lvlText w:val="•"/>
      <w:lvlJc w:val="left"/>
      <w:pPr>
        <w:tabs>
          <w:tab w:val="num" w:pos="3600"/>
        </w:tabs>
        <w:ind w:left="3600" w:hanging="360"/>
      </w:pPr>
      <w:rPr>
        <w:rFonts w:ascii="Arial" w:hAnsi="Arial" w:hint="default"/>
      </w:rPr>
    </w:lvl>
    <w:lvl w:ilvl="5" w:tplc="E2F45C54" w:tentative="1">
      <w:start w:val="1"/>
      <w:numFmt w:val="bullet"/>
      <w:lvlText w:val="•"/>
      <w:lvlJc w:val="left"/>
      <w:pPr>
        <w:tabs>
          <w:tab w:val="num" w:pos="4320"/>
        </w:tabs>
        <w:ind w:left="4320" w:hanging="360"/>
      </w:pPr>
      <w:rPr>
        <w:rFonts w:ascii="Arial" w:hAnsi="Arial" w:hint="default"/>
      </w:rPr>
    </w:lvl>
    <w:lvl w:ilvl="6" w:tplc="848EB592" w:tentative="1">
      <w:start w:val="1"/>
      <w:numFmt w:val="bullet"/>
      <w:lvlText w:val="•"/>
      <w:lvlJc w:val="left"/>
      <w:pPr>
        <w:tabs>
          <w:tab w:val="num" w:pos="5040"/>
        </w:tabs>
        <w:ind w:left="5040" w:hanging="360"/>
      </w:pPr>
      <w:rPr>
        <w:rFonts w:ascii="Arial" w:hAnsi="Arial" w:hint="default"/>
      </w:rPr>
    </w:lvl>
    <w:lvl w:ilvl="7" w:tplc="4468B022" w:tentative="1">
      <w:start w:val="1"/>
      <w:numFmt w:val="bullet"/>
      <w:lvlText w:val="•"/>
      <w:lvlJc w:val="left"/>
      <w:pPr>
        <w:tabs>
          <w:tab w:val="num" w:pos="5760"/>
        </w:tabs>
        <w:ind w:left="5760" w:hanging="360"/>
      </w:pPr>
      <w:rPr>
        <w:rFonts w:ascii="Arial" w:hAnsi="Arial" w:hint="default"/>
      </w:rPr>
    </w:lvl>
    <w:lvl w:ilvl="8" w:tplc="AC7C81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7602CF6"/>
    <w:multiLevelType w:val="hybridMultilevel"/>
    <w:tmpl w:val="0A5E2D64"/>
    <w:lvl w:ilvl="0" w:tplc="9F84FD7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Symbol" w:hAnsi="Symbol" w:hint="default"/>
      </w:rPr>
    </w:lvl>
    <w:lvl w:ilvl="2" w:tplc="53FEC344">
      <w:start w:val="78"/>
      <w:numFmt w:val="bullet"/>
      <w:lvlText w:val="•"/>
      <w:lvlJc w:val="left"/>
      <w:pPr>
        <w:tabs>
          <w:tab w:val="num" w:pos="1800"/>
        </w:tabs>
        <w:ind w:left="1800" w:hanging="360"/>
      </w:pPr>
      <w:rPr>
        <w:rFonts w:ascii="Arial" w:hAnsi="Arial" w:hint="default"/>
      </w:rPr>
    </w:lvl>
    <w:lvl w:ilvl="3" w:tplc="8C7E66F6" w:tentative="1">
      <w:start w:val="1"/>
      <w:numFmt w:val="bullet"/>
      <w:lvlText w:val="–"/>
      <w:lvlJc w:val="left"/>
      <w:pPr>
        <w:tabs>
          <w:tab w:val="num" w:pos="2520"/>
        </w:tabs>
        <w:ind w:left="2520" w:hanging="360"/>
      </w:pPr>
      <w:rPr>
        <w:rFonts w:ascii="Arial" w:hAnsi="Arial" w:hint="default"/>
      </w:rPr>
    </w:lvl>
    <w:lvl w:ilvl="4" w:tplc="552E3A26" w:tentative="1">
      <w:start w:val="1"/>
      <w:numFmt w:val="bullet"/>
      <w:lvlText w:val="–"/>
      <w:lvlJc w:val="left"/>
      <w:pPr>
        <w:tabs>
          <w:tab w:val="num" w:pos="3240"/>
        </w:tabs>
        <w:ind w:left="3240" w:hanging="360"/>
      </w:pPr>
      <w:rPr>
        <w:rFonts w:ascii="Arial" w:hAnsi="Arial" w:hint="default"/>
      </w:rPr>
    </w:lvl>
    <w:lvl w:ilvl="5" w:tplc="1E285A5C" w:tentative="1">
      <w:start w:val="1"/>
      <w:numFmt w:val="bullet"/>
      <w:lvlText w:val="–"/>
      <w:lvlJc w:val="left"/>
      <w:pPr>
        <w:tabs>
          <w:tab w:val="num" w:pos="3960"/>
        </w:tabs>
        <w:ind w:left="3960" w:hanging="360"/>
      </w:pPr>
      <w:rPr>
        <w:rFonts w:ascii="Arial" w:hAnsi="Arial" w:hint="default"/>
      </w:rPr>
    </w:lvl>
    <w:lvl w:ilvl="6" w:tplc="F9526C18" w:tentative="1">
      <w:start w:val="1"/>
      <w:numFmt w:val="bullet"/>
      <w:lvlText w:val="–"/>
      <w:lvlJc w:val="left"/>
      <w:pPr>
        <w:tabs>
          <w:tab w:val="num" w:pos="4680"/>
        </w:tabs>
        <w:ind w:left="4680" w:hanging="360"/>
      </w:pPr>
      <w:rPr>
        <w:rFonts w:ascii="Arial" w:hAnsi="Arial" w:hint="default"/>
      </w:rPr>
    </w:lvl>
    <w:lvl w:ilvl="7" w:tplc="63C26F98" w:tentative="1">
      <w:start w:val="1"/>
      <w:numFmt w:val="bullet"/>
      <w:lvlText w:val="–"/>
      <w:lvlJc w:val="left"/>
      <w:pPr>
        <w:tabs>
          <w:tab w:val="num" w:pos="5400"/>
        </w:tabs>
        <w:ind w:left="5400" w:hanging="360"/>
      </w:pPr>
      <w:rPr>
        <w:rFonts w:ascii="Arial" w:hAnsi="Arial" w:hint="default"/>
      </w:rPr>
    </w:lvl>
    <w:lvl w:ilvl="8" w:tplc="7AAA53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B7770B6"/>
    <w:multiLevelType w:val="hybridMultilevel"/>
    <w:tmpl w:val="8D50A6C6"/>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994A5532" w:tentative="1">
      <w:start w:val="1"/>
      <w:numFmt w:val="decimal"/>
      <w:lvlText w:val="%3."/>
      <w:lvlJc w:val="left"/>
      <w:pPr>
        <w:tabs>
          <w:tab w:val="num" w:pos="2160"/>
        </w:tabs>
        <w:ind w:left="2160" w:hanging="360"/>
      </w:pPr>
    </w:lvl>
    <w:lvl w:ilvl="3" w:tplc="D4A20BC2" w:tentative="1">
      <w:start w:val="1"/>
      <w:numFmt w:val="decimal"/>
      <w:lvlText w:val="%4."/>
      <w:lvlJc w:val="left"/>
      <w:pPr>
        <w:tabs>
          <w:tab w:val="num" w:pos="2880"/>
        </w:tabs>
        <w:ind w:left="2880" w:hanging="360"/>
      </w:pPr>
    </w:lvl>
    <w:lvl w:ilvl="4" w:tplc="8FDEAF2C" w:tentative="1">
      <w:start w:val="1"/>
      <w:numFmt w:val="decimal"/>
      <w:lvlText w:val="%5."/>
      <w:lvlJc w:val="left"/>
      <w:pPr>
        <w:tabs>
          <w:tab w:val="num" w:pos="3600"/>
        </w:tabs>
        <w:ind w:left="3600" w:hanging="360"/>
      </w:pPr>
    </w:lvl>
    <w:lvl w:ilvl="5" w:tplc="C178B518" w:tentative="1">
      <w:start w:val="1"/>
      <w:numFmt w:val="decimal"/>
      <w:lvlText w:val="%6."/>
      <w:lvlJc w:val="left"/>
      <w:pPr>
        <w:tabs>
          <w:tab w:val="num" w:pos="4320"/>
        </w:tabs>
        <w:ind w:left="4320" w:hanging="360"/>
      </w:pPr>
    </w:lvl>
    <w:lvl w:ilvl="6" w:tplc="EC447266" w:tentative="1">
      <w:start w:val="1"/>
      <w:numFmt w:val="decimal"/>
      <w:lvlText w:val="%7."/>
      <w:lvlJc w:val="left"/>
      <w:pPr>
        <w:tabs>
          <w:tab w:val="num" w:pos="5040"/>
        </w:tabs>
        <w:ind w:left="5040" w:hanging="360"/>
      </w:pPr>
    </w:lvl>
    <w:lvl w:ilvl="7" w:tplc="523C325A" w:tentative="1">
      <w:start w:val="1"/>
      <w:numFmt w:val="decimal"/>
      <w:lvlText w:val="%8."/>
      <w:lvlJc w:val="left"/>
      <w:pPr>
        <w:tabs>
          <w:tab w:val="num" w:pos="5760"/>
        </w:tabs>
        <w:ind w:left="5760" w:hanging="360"/>
      </w:pPr>
    </w:lvl>
    <w:lvl w:ilvl="8" w:tplc="19DA1F18" w:tentative="1">
      <w:start w:val="1"/>
      <w:numFmt w:val="decimal"/>
      <w:lvlText w:val="%9."/>
      <w:lvlJc w:val="left"/>
      <w:pPr>
        <w:tabs>
          <w:tab w:val="num" w:pos="6480"/>
        </w:tabs>
        <w:ind w:left="6480" w:hanging="360"/>
      </w:pPr>
    </w:lvl>
  </w:abstractNum>
  <w:abstractNum w:abstractNumId="21"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770C5D03"/>
    <w:multiLevelType w:val="hybridMultilevel"/>
    <w:tmpl w:val="532419C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0"/>
  </w:num>
  <w:num w:numId="4">
    <w:abstractNumId w:val="14"/>
  </w:num>
  <w:num w:numId="5">
    <w:abstractNumId w:val="4"/>
  </w:num>
  <w:num w:numId="6">
    <w:abstractNumId w:val="9"/>
  </w:num>
  <w:num w:numId="7">
    <w:abstractNumId w:val="5"/>
  </w:num>
  <w:num w:numId="8">
    <w:abstractNumId w:val="16"/>
  </w:num>
  <w:num w:numId="9">
    <w:abstractNumId w:val="1"/>
  </w:num>
  <w:num w:numId="10">
    <w:abstractNumId w:val="3"/>
  </w:num>
  <w:num w:numId="11">
    <w:abstractNumId w:val="19"/>
  </w:num>
  <w:num w:numId="12">
    <w:abstractNumId w:val="6"/>
  </w:num>
  <w:num w:numId="13">
    <w:abstractNumId w:val="17"/>
  </w:num>
  <w:num w:numId="14">
    <w:abstractNumId w:val="13"/>
  </w:num>
  <w:num w:numId="15">
    <w:abstractNumId w:val="20"/>
  </w:num>
  <w:num w:numId="16">
    <w:abstractNumId w:val="2"/>
  </w:num>
  <w:num w:numId="17">
    <w:abstractNumId w:val="15"/>
  </w:num>
  <w:num w:numId="18">
    <w:abstractNumId w:val="12"/>
  </w:num>
  <w:num w:numId="19">
    <w:abstractNumId w:val="8"/>
  </w:num>
  <w:num w:numId="20">
    <w:abstractNumId w:val="10"/>
  </w:num>
  <w:num w:numId="21">
    <w:abstractNumId w:val="22"/>
  </w:num>
  <w:num w:numId="22">
    <w:abstractNumId w:val="11"/>
  </w:num>
  <w:num w:numId="23">
    <w:abstractNumId w:val="21"/>
  </w:num>
  <w:num w:numId="24">
    <w:abstractNumId w:val="21"/>
  </w:num>
  <w:num w:numId="25">
    <w:abstractNumId w:val="21"/>
  </w:num>
  <w:num w:numId="2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0602F"/>
    <w:rsid w:val="00007ED1"/>
    <w:rsid w:val="00012626"/>
    <w:rsid w:val="00015325"/>
    <w:rsid w:val="000163A1"/>
    <w:rsid w:val="00016EB0"/>
    <w:rsid w:val="000178AF"/>
    <w:rsid w:val="00020009"/>
    <w:rsid w:val="00020664"/>
    <w:rsid w:val="00021D9D"/>
    <w:rsid w:val="00022B9A"/>
    <w:rsid w:val="0002624D"/>
    <w:rsid w:val="00027881"/>
    <w:rsid w:val="00027D77"/>
    <w:rsid w:val="00030B2D"/>
    <w:rsid w:val="0003102F"/>
    <w:rsid w:val="00032676"/>
    <w:rsid w:val="000405AA"/>
    <w:rsid w:val="000458EB"/>
    <w:rsid w:val="00045B37"/>
    <w:rsid w:val="00050FBB"/>
    <w:rsid w:val="00052804"/>
    <w:rsid w:val="00054FE0"/>
    <w:rsid w:val="00055A02"/>
    <w:rsid w:val="0005615F"/>
    <w:rsid w:val="00056307"/>
    <w:rsid w:val="000603CA"/>
    <w:rsid w:val="00065D64"/>
    <w:rsid w:val="00066E9E"/>
    <w:rsid w:val="000675B4"/>
    <w:rsid w:val="00067704"/>
    <w:rsid w:val="000679CA"/>
    <w:rsid w:val="00073E7E"/>
    <w:rsid w:val="0007439D"/>
    <w:rsid w:val="000744F1"/>
    <w:rsid w:val="000776DD"/>
    <w:rsid w:val="00077E9C"/>
    <w:rsid w:val="00077F6C"/>
    <w:rsid w:val="00081C88"/>
    <w:rsid w:val="00082503"/>
    <w:rsid w:val="000852DF"/>
    <w:rsid w:val="00085419"/>
    <w:rsid w:val="000875FE"/>
    <w:rsid w:val="00087D84"/>
    <w:rsid w:val="00092DC9"/>
    <w:rsid w:val="00094E71"/>
    <w:rsid w:val="00095418"/>
    <w:rsid w:val="000A1994"/>
    <w:rsid w:val="000A3119"/>
    <w:rsid w:val="000A41D1"/>
    <w:rsid w:val="000A53BF"/>
    <w:rsid w:val="000B191F"/>
    <w:rsid w:val="000B1D1F"/>
    <w:rsid w:val="000B40D8"/>
    <w:rsid w:val="000C1672"/>
    <w:rsid w:val="000C22B6"/>
    <w:rsid w:val="000C236A"/>
    <w:rsid w:val="000C3AF1"/>
    <w:rsid w:val="000C4241"/>
    <w:rsid w:val="000C6FBA"/>
    <w:rsid w:val="000D23C4"/>
    <w:rsid w:val="000D4391"/>
    <w:rsid w:val="000D47B1"/>
    <w:rsid w:val="000D56F0"/>
    <w:rsid w:val="000E09AD"/>
    <w:rsid w:val="000E11CC"/>
    <w:rsid w:val="000E2003"/>
    <w:rsid w:val="000E2B15"/>
    <w:rsid w:val="000E4BAB"/>
    <w:rsid w:val="000F1130"/>
    <w:rsid w:val="000F1483"/>
    <w:rsid w:val="000F33A3"/>
    <w:rsid w:val="000F52C2"/>
    <w:rsid w:val="000F5D91"/>
    <w:rsid w:val="000F6CB7"/>
    <w:rsid w:val="000F6DFD"/>
    <w:rsid w:val="000F79E6"/>
    <w:rsid w:val="001000EA"/>
    <w:rsid w:val="00100A84"/>
    <w:rsid w:val="00100CF9"/>
    <w:rsid w:val="00103452"/>
    <w:rsid w:val="0010502D"/>
    <w:rsid w:val="00105E7D"/>
    <w:rsid w:val="00106DC5"/>
    <w:rsid w:val="00111FCC"/>
    <w:rsid w:val="00112B3A"/>
    <w:rsid w:val="001133FE"/>
    <w:rsid w:val="00116CB5"/>
    <w:rsid w:val="001178AF"/>
    <w:rsid w:val="0012292E"/>
    <w:rsid w:val="00123173"/>
    <w:rsid w:val="0012366A"/>
    <w:rsid w:val="00124808"/>
    <w:rsid w:val="00126005"/>
    <w:rsid w:val="00127C83"/>
    <w:rsid w:val="001309F7"/>
    <w:rsid w:val="00130F84"/>
    <w:rsid w:val="00131BC1"/>
    <w:rsid w:val="00132FFF"/>
    <w:rsid w:val="001341C0"/>
    <w:rsid w:val="00140600"/>
    <w:rsid w:val="0014299E"/>
    <w:rsid w:val="00143EB1"/>
    <w:rsid w:val="0014494D"/>
    <w:rsid w:val="00144AE7"/>
    <w:rsid w:val="00145969"/>
    <w:rsid w:val="00151657"/>
    <w:rsid w:val="00151C49"/>
    <w:rsid w:val="00154B3B"/>
    <w:rsid w:val="0015668D"/>
    <w:rsid w:val="00157474"/>
    <w:rsid w:val="00161E75"/>
    <w:rsid w:val="001621A3"/>
    <w:rsid w:val="00162987"/>
    <w:rsid w:val="00163F95"/>
    <w:rsid w:val="001700B0"/>
    <w:rsid w:val="0017103C"/>
    <w:rsid w:val="0017181B"/>
    <w:rsid w:val="001718FA"/>
    <w:rsid w:val="00172A79"/>
    <w:rsid w:val="00174458"/>
    <w:rsid w:val="00175564"/>
    <w:rsid w:val="00175EE3"/>
    <w:rsid w:val="00176EE2"/>
    <w:rsid w:val="0018204A"/>
    <w:rsid w:val="001821B3"/>
    <w:rsid w:val="00182986"/>
    <w:rsid w:val="00183C8D"/>
    <w:rsid w:val="00183CAE"/>
    <w:rsid w:val="00186EA2"/>
    <w:rsid w:val="001879AF"/>
    <w:rsid w:val="00191475"/>
    <w:rsid w:val="00192ABA"/>
    <w:rsid w:val="0019506A"/>
    <w:rsid w:val="00196981"/>
    <w:rsid w:val="00197D95"/>
    <w:rsid w:val="001A122F"/>
    <w:rsid w:val="001A1A89"/>
    <w:rsid w:val="001A2C17"/>
    <w:rsid w:val="001A3BC1"/>
    <w:rsid w:val="001A3C51"/>
    <w:rsid w:val="001B3861"/>
    <w:rsid w:val="001B4205"/>
    <w:rsid w:val="001B6991"/>
    <w:rsid w:val="001B7318"/>
    <w:rsid w:val="001B79C1"/>
    <w:rsid w:val="001C0B41"/>
    <w:rsid w:val="001C262A"/>
    <w:rsid w:val="001C3512"/>
    <w:rsid w:val="001C3F5A"/>
    <w:rsid w:val="001C5D35"/>
    <w:rsid w:val="001C5EA0"/>
    <w:rsid w:val="001C682E"/>
    <w:rsid w:val="001C73AF"/>
    <w:rsid w:val="001D06FC"/>
    <w:rsid w:val="001D105C"/>
    <w:rsid w:val="001D13FF"/>
    <w:rsid w:val="001D2154"/>
    <w:rsid w:val="001D25BC"/>
    <w:rsid w:val="001D2D1C"/>
    <w:rsid w:val="001D34A3"/>
    <w:rsid w:val="001D360F"/>
    <w:rsid w:val="001D3B7B"/>
    <w:rsid w:val="001D58CD"/>
    <w:rsid w:val="001D6053"/>
    <w:rsid w:val="001D7D16"/>
    <w:rsid w:val="001D7DFB"/>
    <w:rsid w:val="001E0664"/>
    <w:rsid w:val="001E13FD"/>
    <w:rsid w:val="001E29E0"/>
    <w:rsid w:val="001E2B5D"/>
    <w:rsid w:val="001E45A5"/>
    <w:rsid w:val="001E574A"/>
    <w:rsid w:val="001E690F"/>
    <w:rsid w:val="001F0ABD"/>
    <w:rsid w:val="001F2117"/>
    <w:rsid w:val="001F3291"/>
    <w:rsid w:val="00202F2C"/>
    <w:rsid w:val="0020357E"/>
    <w:rsid w:val="002040AE"/>
    <w:rsid w:val="00205657"/>
    <w:rsid w:val="0021003B"/>
    <w:rsid w:val="00211F24"/>
    <w:rsid w:val="00212ECB"/>
    <w:rsid w:val="002156A2"/>
    <w:rsid w:val="00216793"/>
    <w:rsid w:val="00217F44"/>
    <w:rsid w:val="0022110E"/>
    <w:rsid w:val="002228C1"/>
    <w:rsid w:val="00224082"/>
    <w:rsid w:val="0023330A"/>
    <w:rsid w:val="00234D38"/>
    <w:rsid w:val="002357FC"/>
    <w:rsid w:val="00236027"/>
    <w:rsid w:val="00240150"/>
    <w:rsid w:val="00240D39"/>
    <w:rsid w:val="00240E4F"/>
    <w:rsid w:val="00241001"/>
    <w:rsid w:val="00243095"/>
    <w:rsid w:val="00245C29"/>
    <w:rsid w:val="00251D18"/>
    <w:rsid w:val="00257DA8"/>
    <w:rsid w:val="00261F84"/>
    <w:rsid w:val="00262B17"/>
    <w:rsid w:val="00264B0E"/>
    <w:rsid w:val="00265CDF"/>
    <w:rsid w:val="00267827"/>
    <w:rsid w:val="00270661"/>
    <w:rsid w:val="0027381A"/>
    <w:rsid w:val="00273C49"/>
    <w:rsid w:val="0027571A"/>
    <w:rsid w:val="0027635E"/>
    <w:rsid w:val="00280EA9"/>
    <w:rsid w:val="00282EDD"/>
    <w:rsid w:val="00286F7E"/>
    <w:rsid w:val="00292944"/>
    <w:rsid w:val="00294E66"/>
    <w:rsid w:val="00294E8F"/>
    <w:rsid w:val="00295853"/>
    <w:rsid w:val="00297283"/>
    <w:rsid w:val="002A078A"/>
    <w:rsid w:val="002A5B85"/>
    <w:rsid w:val="002A6447"/>
    <w:rsid w:val="002A7B84"/>
    <w:rsid w:val="002B12DB"/>
    <w:rsid w:val="002B14AB"/>
    <w:rsid w:val="002B3A16"/>
    <w:rsid w:val="002B3FA4"/>
    <w:rsid w:val="002B691C"/>
    <w:rsid w:val="002B6985"/>
    <w:rsid w:val="002C1964"/>
    <w:rsid w:val="002C1EB3"/>
    <w:rsid w:val="002C2673"/>
    <w:rsid w:val="002C2E83"/>
    <w:rsid w:val="002C6258"/>
    <w:rsid w:val="002C6E72"/>
    <w:rsid w:val="002D0CC7"/>
    <w:rsid w:val="002D1034"/>
    <w:rsid w:val="002D6B57"/>
    <w:rsid w:val="002D6DD9"/>
    <w:rsid w:val="002E141E"/>
    <w:rsid w:val="002E4E35"/>
    <w:rsid w:val="002E589C"/>
    <w:rsid w:val="002F116E"/>
    <w:rsid w:val="002F1340"/>
    <w:rsid w:val="002F200B"/>
    <w:rsid w:val="002F2998"/>
    <w:rsid w:val="002F3C1C"/>
    <w:rsid w:val="002F3F3F"/>
    <w:rsid w:val="002F440A"/>
    <w:rsid w:val="002F5070"/>
    <w:rsid w:val="002F6053"/>
    <w:rsid w:val="002F6F03"/>
    <w:rsid w:val="003048EF"/>
    <w:rsid w:val="00305823"/>
    <w:rsid w:val="003063B2"/>
    <w:rsid w:val="003077A2"/>
    <w:rsid w:val="00311AB7"/>
    <w:rsid w:val="003123CF"/>
    <w:rsid w:val="003139EC"/>
    <w:rsid w:val="00316B92"/>
    <w:rsid w:val="00316BCF"/>
    <w:rsid w:val="00316DAF"/>
    <w:rsid w:val="0032471B"/>
    <w:rsid w:val="003265EB"/>
    <w:rsid w:val="003266AB"/>
    <w:rsid w:val="00326EA5"/>
    <w:rsid w:val="00327D36"/>
    <w:rsid w:val="00330CAF"/>
    <w:rsid w:val="003321A0"/>
    <w:rsid w:val="00335796"/>
    <w:rsid w:val="00336F27"/>
    <w:rsid w:val="003403AF"/>
    <w:rsid w:val="00342366"/>
    <w:rsid w:val="00343196"/>
    <w:rsid w:val="00343F43"/>
    <w:rsid w:val="0034475D"/>
    <w:rsid w:val="003479B8"/>
    <w:rsid w:val="00351447"/>
    <w:rsid w:val="00351558"/>
    <w:rsid w:val="00357EA8"/>
    <w:rsid w:val="00361D50"/>
    <w:rsid w:val="00362537"/>
    <w:rsid w:val="0036335A"/>
    <w:rsid w:val="00363621"/>
    <w:rsid w:val="00364F41"/>
    <w:rsid w:val="003660C8"/>
    <w:rsid w:val="0036662F"/>
    <w:rsid w:val="00371D7F"/>
    <w:rsid w:val="003721EF"/>
    <w:rsid w:val="00372622"/>
    <w:rsid w:val="00376163"/>
    <w:rsid w:val="003764F0"/>
    <w:rsid w:val="003776BA"/>
    <w:rsid w:val="003779C2"/>
    <w:rsid w:val="00382D0D"/>
    <w:rsid w:val="00383C07"/>
    <w:rsid w:val="0038556A"/>
    <w:rsid w:val="00387637"/>
    <w:rsid w:val="00387726"/>
    <w:rsid w:val="003914B9"/>
    <w:rsid w:val="00391D63"/>
    <w:rsid w:val="003942A6"/>
    <w:rsid w:val="00396F41"/>
    <w:rsid w:val="003A28EB"/>
    <w:rsid w:val="003A32EE"/>
    <w:rsid w:val="003A5919"/>
    <w:rsid w:val="003A6087"/>
    <w:rsid w:val="003A7EEC"/>
    <w:rsid w:val="003B246D"/>
    <w:rsid w:val="003B32FF"/>
    <w:rsid w:val="003B4247"/>
    <w:rsid w:val="003B628A"/>
    <w:rsid w:val="003B76A0"/>
    <w:rsid w:val="003C1410"/>
    <w:rsid w:val="003C38ED"/>
    <w:rsid w:val="003C3BC0"/>
    <w:rsid w:val="003C64A3"/>
    <w:rsid w:val="003C726D"/>
    <w:rsid w:val="003D022C"/>
    <w:rsid w:val="003D0B33"/>
    <w:rsid w:val="003D4EC7"/>
    <w:rsid w:val="003D60E7"/>
    <w:rsid w:val="003E0030"/>
    <w:rsid w:val="003E0A5F"/>
    <w:rsid w:val="003E2B91"/>
    <w:rsid w:val="003E3472"/>
    <w:rsid w:val="003E3A44"/>
    <w:rsid w:val="003E3FD9"/>
    <w:rsid w:val="003E5D1F"/>
    <w:rsid w:val="003E5FCF"/>
    <w:rsid w:val="003E7860"/>
    <w:rsid w:val="003E7D77"/>
    <w:rsid w:val="003F2327"/>
    <w:rsid w:val="003F3198"/>
    <w:rsid w:val="003F48AD"/>
    <w:rsid w:val="003F747A"/>
    <w:rsid w:val="003F7E68"/>
    <w:rsid w:val="00404236"/>
    <w:rsid w:val="00405867"/>
    <w:rsid w:val="00405FDD"/>
    <w:rsid w:val="00406C22"/>
    <w:rsid w:val="00412AFF"/>
    <w:rsid w:val="00412F41"/>
    <w:rsid w:val="004138BE"/>
    <w:rsid w:val="004230B7"/>
    <w:rsid w:val="00426E68"/>
    <w:rsid w:val="0043126D"/>
    <w:rsid w:val="00436A8D"/>
    <w:rsid w:val="004376B2"/>
    <w:rsid w:val="00447A66"/>
    <w:rsid w:val="004510DC"/>
    <w:rsid w:val="00451393"/>
    <w:rsid w:val="00451EAB"/>
    <w:rsid w:val="00451F88"/>
    <w:rsid w:val="004524B2"/>
    <w:rsid w:val="00452B4F"/>
    <w:rsid w:val="00452E57"/>
    <w:rsid w:val="00453AB8"/>
    <w:rsid w:val="0045407B"/>
    <w:rsid w:val="00456633"/>
    <w:rsid w:val="004568EF"/>
    <w:rsid w:val="00456AE0"/>
    <w:rsid w:val="00461DD5"/>
    <w:rsid w:val="004622D0"/>
    <w:rsid w:val="00462C15"/>
    <w:rsid w:val="004635C7"/>
    <w:rsid w:val="004643FD"/>
    <w:rsid w:val="00464E30"/>
    <w:rsid w:val="0046684B"/>
    <w:rsid w:val="004707F3"/>
    <w:rsid w:val="00472F2A"/>
    <w:rsid w:val="00475E92"/>
    <w:rsid w:val="004778DA"/>
    <w:rsid w:val="00480866"/>
    <w:rsid w:val="00480B60"/>
    <w:rsid w:val="004814F4"/>
    <w:rsid w:val="00484124"/>
    <w:rsid w:val="00487E74"/>
    <w:rsid w:val="004904A3"/>
    <w:rsid w:val="00491E99"/>
    <w:rsid w:val="0049226E"/>
    <w:rsid w:val="00494052"/>
    <w:rsid w:val="00494326"/>
    <w:rsid w:val="0049549D"/>
    <w:rsid w:val="004968A1"/>
    <w:rsid w:val="00497CC0"/>
    <w:rsid w:val="004A7374"/>
    <w:rsid w:val="004A7BDF"/>
    <w:rsid w:val="004B0843"/>
    <w:rsid w:val="004B2AAC"/>
    <w:rsid w:val="004B498D"/>
    <w:rsid w:val="004B4E68"/>
    <w:rsid w:val="004C105C"/>
    <w:rsid w:val="004C2301"/>
    <w:rsid w:val="004C33F3"/>
    <w:rsid w:val="004C35C5"/>
    <w:rsid w:val="004C3611"/>
    <w:rsid w:val="004C3A98"/>
    <w:rsid w:val="004C3B8B"/>
    <w:rsid w:val="004C6C26"/>
    <w:rsid w:val="004C6C4A"/>
    <w:rsid w:val="004C7122"/>
    <w:rsid w:val="004D03B2"/>
    <w:rsid w:val="004D1C55"/>
    <w:rsid w:val="004D2845"/>
    <w:rsid w:val="004D2938"/>
    <w:rsid w:val="004D48D7"/>
    <w:rsid w:val="004D6016"/>
    <w:rsid w:val="004D6936"/>
    <w:rsid w:val="004D7063"/>
    <w:rsid w:val="004D7C8C"/>
    <w:rsid w:val="004E0350"/>
    <w:rsid w:val="004E0DA4"/>
    <w:rsid w:val="004E1153"/>
    <w:rsid w:val="004E3535"/>
    <w:rsid w:val="004E3710"/>
    <w:rsid w:val="004E52EC"/>
    <w:rsid w:val="004E6C0C"/>
    <w:rsid w:val="004E6ECC"/>
    <w:rsid w:val="004E7692"/>
    <w:rsid w:val="004E7B22"/>
    <w:rsid w:val="004F208A"/>
    <w:rsid w:val="004F2D32"/>
    <w:rsid w:val="004F3B37"/>
    <w:rsid w:val="004F3C00"/>
    <w:rsid w:val="004F5ECC"/>
    <w:rsid w:val="004F6696"/>
    <w:rsid w:val="00500841"/>
    <w:rsid w:val="0050601C"/>
    <w:rsid w:val="0051341F"/>
    <w:rsid w:val="00514A4A"/>
    <w:rsid w:val="00515D19"/>
    <w:rsid w:val="00517E80"/>
    <w:rsid w:val="00517EFF"/>
    <w:rsid w:val="00517F53"/>
    <w:rsid w:val="00522992"/>
    <w:rsid w:val="005231EB"/>
    <w:rsid w:val="00531AEA"/>
    <w:rsid w:val="00532281"/>
    <w:rsid w:val="005348A0"/>
    <w:rsid w:val="005357D7"/>
    <w:rsid w:val="00535EF8"/>
    <w:rsid w:val="005374A6"/>
    <w:rsid w:val="0053772A"/>
    <w:rsid w:val="00537F6D"/>
    <w:rsid w:val="00540598"/>
    <w:rsid w:val="0054400A"/>
    <w:rsid w:val="005508A5"/>
    <w:rsid w:val="005510EB"/>
    <w:rsid w:val="00552AC3"/>
    <w:rsid w:val="00555E7E"/>
    <w:rsid w:val="0056047C"/>
    <w:rsid w:val="00564E94"/>
    <w:rsid w:val="00565263"/>
    <w:rsid w:val="0056663F"/>
    <w:rsid w:val="005667F0"/>
    <w:rsid w:val="005669A5"/>
    <w:rsid w:val="00567AB1"/>
    <w:rsid w:val="005714C5"/>
    <w:rsid w:val="0057289F"/>
    <w:rsid w:val="00572FF6"/>
    <w:rsid w:val="00573669"/>
    <w:rsid w:val="00575DCC"/>
    <w:rsid w:val="00577D71"/>
    <w:rsid w:val="00582330"/>
    <w:rsid w:val="00582DCA"/>
    <w:rsid w:val="00582E79"/>
    <w:rsid w:val="00583007"/>
    <w:rsid w:val="005836E2"/>
    <w:rsid w:val="00585FB2"/>
    <w:rsid w:val="00587C85"/>
    <w:rsid w:val="00591E42"/>
    <w:rsid w:val="005924FC"/>
    <w:rsid w:val="00593196"/>
    <w:rsid w:val="00593FD7"/>
    <w:rsid w:val="00594E56"/>
    <w:rsid w:val="00596CE2"/>
    <w:rsid w:val="00597EDA"/>
    <w:rsid w:val="005A01E8"/>
    <w:rsid w:val="005A13C7"/>
    <w:rsid w:val="005A2696"/>
    <w:rsid w:val="005A2A5E"/>
    <w:rsid w:val="005A2D06"/>
    <w:rsid w:val="005A44F1"/>
    <w:rsid w:val="005A5ADB"/>
    <w:rsid w:val="005A5C32"/>
    <w:rsid w:val="005A5DA8"/>
    <w:rsid w:val="005B0366"/>
    <w:rsid w:val="005B15FC"/>
    <w:rsid w:val="005B1C47"/>
    <w:rsid w:val="005B1FCC"/>
    <w:rsid w:val="005B39D9"/>
    <w:rsid w:val="005B3ED4"/>
    <w:rsid w:val="005B7473"/>
    <w:rsid w:val="005C6E88"/>
    <w:rsid w:val="005D09A4"/>
    <w:rsid w:val="005D1F4C"/>
    <w:rsid w:val="005D426D"/>
    <w:rsid w:val="005D4F67"/>
    <w:rsid w:val="005D68FF"/>
    <w:rsid w:val="005E02B6"/>
    <w:rsid w:val="005E0D28"/>
    <w:rsid w:val="005E2AEE"/>
    <w:rsid w:val="005E6343"/>
    <w:rsid w:val="005E7D8C"/>
    <w:rsid w:val="005F2B38"/>
    <w:rsid w:val="005F45DD"/>
    <w:rsid w:val="005F46E8"/>
    <w:rsid w:val="005F5500"/>
    <w:rsid w:val="005F700E"/>
    <w:rsid w:val="005F70B8"/>
    <w:rsid w:val="006000CF"/>
    <w:rsid w:val="00600D9A"/>
    <w:rsid w:val="006011B5"/>
    <w:rsid w:val="006033D9"/>
    <w:rsid w:val="006041D0"/>
    <w:rsid w:val="0060795B"/>
    <w:rsid w:val="006147ED"/>
    <w:rsid w:val="00617994"/>
    <w:rsid w:val="00624CF3"/>
    <w:rsid w:val="00625798"/>
    <w:rsid w:val="006303F5"/>
    <w:rsid w:val="00631865"/>
    <w:rsid w:val="00632C2F"/>
    <w:rsid w:val="00633B25"/>
    <w:rsid w:val="006355CC"/>
    <w:rsid w:val="006405D2"/>
    <w:rsid w:val="006406F7"/>
    <w:rsid w:val="006407B6"/>
    <w:rsid w:val="006413D4"/>
    <w:rsid w:val="00645F23"/>
    <w:rsid w:val="00646B8C"/>
    <w:rsid w:val="006479F8"/>
    <w:rsid w:val="00647A14"/>
    <w:rsid w:val="00651ACD"/>
    <w:rsid w:val="00655E39"/>
    <w:rsid w:val="0066066C"/>
    <w:rsid w:val="00661429"/>
    <w:rsid w:val="0066337F"/>
    <w:rsid w:val="006642D6"/>
    <w:rsid w:val="00666E6B"/>
    <w:rsid w:val="00670AC9"/>
    <w:rsid w:val="00670CF5"/>
    <w:rsid w:val="00671639"/>
    <w:rsid w:val="00671F53"/>
    <w:rsid w:val="00676193"/>
    <w:rsid w:val="00676E3B"/>
    <w:rsid w:val="00676EA2"/>
    <w:rsid w:val="00680795"/>
    <w:rsid w:val="00683A36"/>
    <w:rsid w:val="00683E3A"/>
    <w:rsid w:val="00686D1C"/>
    <w:rsid w:val="006900F2"/>
    <w:rsid w:val="0069149A"/>
    <w:rsid w:val="0069181B"/>
    <w:rsid w:val="00693A7E"/>
    <w:rsid w:val="006946EB"/>
    <w:rsid w:val="00694D8A"/>
    <w:rsid w:val="00696210"/>
    <w:rsid w:val="00697749"/>
    <w:rsid w:val="006A1685"/>
    <w:rsid w:val="006A27ED"/>
    <w:rsid w:val="006A328F"/>
    <w:rsid w:val="006A55D5"/>
    <w:rsid w:val="006A670D"/>
    <w:rsid w:val="006B12FF"/>
    <w:rsid w:val="006B172E"/>
    <w:rsid w:val="006B2206"/>
    <w:rsid w:val="006B422D"/>
    <w:rsid w:val="006B4E49"/>
    <w:rsid w:val="006B65AD"/>
    <w:rsid w:val="006B77DE"/>
    <w:rsid w:val="006C2FD7"/>
    <w:rsid w:val="006C4E5E"/>
    <w:rsid w:val="006C5C5C"/>
    <w:rsid w:val="006C7741"/>
    <w:rsid w:val="006D101A"/>
    <w:rsid w:val="006D5258"/>
    <w:rsid w:val="006D5B93"/>
    <w:rsid w:val="006D7294"/>
    <w:rsid w:val="006E0700"/>
    <w:rsid w:val="006E1C7B"/>
    <w:rsid w:val="006E23D4"/>
    <w:rsid w:val="006E2445"/>
    <w:rsid w:val="006E34C4"/>
    <w:rsid w:val="006E37EB"/>
    <w:rsid w:val="006E479D"/>
    <w:rsid w:val="006E5183"/>
    <w:rsid w:val="006E7CD0"/>
    <w:rsid w:val="006F1E3E"/>
    <w:rsid w:val="006F5331"/>
    <w:rsid w:val="006F7381"/>
    <w:rsid w:val="00701D1D"/>
    <w:rsid w:val="00702228"/>
    <w:rsid w:val="00702989"/>
    <w:rsid w:val="00702E57"/>
    <w:rsid w:val="00706579"/>
    <w:rsid w:val="0070785D"/>
    <w:rsid w:val="00707B9C"/>
    <w:rsid w:val="007162B3"/>
    <w:rsid w:val="0071671D"/>
    <w:rsid w:val="00716B6E"/>
    <w:rsid w:val="007178C6"/>
    <w:rsid w:val="0072106F"/>
    <w:rsid w:val="00723FA0"/>
    <w:rsid w:val="007247EB"/>
    <w:rsid w:val="00731522"/>
    <w:rsid w:val="00731E5E"/>
    <w:rsid w:val="00732443"/>
    <w:rsid w:val="007336A7"/>
    <w:rsid w:val="00733B1E"/>
    <w:rsid w:val="00737546"/>
    <w:rsid w:val="00742405"/>
    <w:rsid w:val="007435A7"/>
    <w:rsid w:val="0074657B"/>
    <w:rsid w:val="0074744A"/>
    <w:rsid w:val="00750FC8"/>
    <w:rsid w:val="007510DD"/>
    <w:rsid w:val="007528A8"/>
    <w:rsid w:val="00754F61"/>
    <w:rsid w:val="00757F1A"/>
    <w:rsid w:val="0076190C"/>
    <w:rsid w:val="00763E3A"/>
    <w:rsid w:val="00764485"/>
    <w:rsid w:val="007647AF"/>
    <w:rsid w:val="00766B53"/>
    <w:rsid w:val="007714F9"/>
    <w:rsid w:val="00772094"/>
    <w:rsid w:val="00773E38"/>
    <w:rsid w:val="007748F2"/>
    <w:rsid w:val="00777196"/>
    <w:rsid w:val="00781114"/>
    <w:rsid w:val="007822F6"/>
    <w:rsid w:val="00785C2B"/>
    <w:rsid w:val="007871FB"/>
    <w:rsid w:val="0079016A"/>
    <w:rsid w:val="00790D14"/>
    <w:rsid w:val="0079610F"/>
    <w:rsid w:val="00797649"/>
    <w:rsid w:val="007A00A9"/>
    <w:rsid w:val="007A34D1"/>
    <w:rsid w:val="007A4DBE"/>
    <w:rsid w:val="007A50B2"/>
    <w:rsid w:val="007B05C4"/>
    <w:rsid w:val="007B0675"/>
    <w:rsid w:val="007B0D7F"/>
    <w:rsid w:val="007B0D9C"/>
    <w:rsid w:val="007B18C1"/>
    <w:rsid w:val="007B2482"/>
    <w:rsid w:val="007B31BB"/>
    <w:rsid w:val="007B73C0"/>
    <w:rsid w:val="007B784E"/>
    <w:rsid w:val="007B7B93"/>
    <w:rsid w:val="007C0331"/>
    <w:rsid w:val="007C0409"/>
    <w:rsid w:val="007C5F48"/>
    <w:rsid w:val="007C6206"/>
    <w:rsid w:val="007D0D47"/>
    <w:rsid w:val="007D3BF2"/>
    <w:rsid w:val="007D4A54"/>
    <w:rsid w:val="007D4DC6"/>
    <w:rsid w:val="007D7631"/>
    <w:rsid w:val="007E1A63"/>
    <w:rsid w:val="007E3EF7"/>
    <w:rsid w:val="007F11EF"/>
    <w:rsid w:val="007F28BB"/>
    <w:rsid w:val="007F2C02"/>
    <w:rsid w:val="007F56F0"/>
    <w:rsid w:val="007F7CAF"/>
    <w:rsid w:val="00804E01"/>
    <w:rsid w:val="008067C4"/>
    <w:rsid w:val="00807B84"/>
    <w:rsid w:val="00810018"/>
    <w:rsid w:val="00810D4E"/>
    <w:rsid w:val="00811DA3"/>
    <w:rsid w:val="00812BB8"/>
    <w:rsid w:val="00814466"/>
    <w:rsid w:val="00816166"/>
    <w:rsid w:val="00821105"/>
    <w:rsid w:val="00821BB8"/>
    <w:rsid w:val="008222E6"/>
    <w:rsid w:val="0082250A"/>
    <w:rsid w:val="00823363"/>
    <w:rsid w:val="008238B5"/>
    <w:rsid w:val="00823A24"/>
    <w:rsid w:val="00824633"/>
    <w:rsid w:val="0082518B"/>
    <w:rsid w:val="008310A1"/>
    <w:rsid w:val="008313F8"/>
    <w:rsid w:val="00831C22"/>
    <w:rsid w:val="008346B2"/>
    <w:rsid w:val="00834CBD"/>
    <w:rsid w:val="00837485"/>
    <w:rsid w:val="00837A4F"/>
    <w:rsid w:val="008402A4"/>
    <w:rsid w:val="008404CB"/>
    <w:rsid w:val="00841682"/>
    <w:rsid w:val="00841D48"/>
    <w:rsid w:val="0084246F"/>
    <w:rsid w:val="00843A48"/>
    <w:rsid w:val="00844BE7"/>
    <w:rsid w:val="008462DF"/>
    <w:rsid w:val="008472E9"/>
    <w:rsid w:val="00850E5E"/>
    <w:rsid w:val="00851701"/>
    <w:rsid w:val="00851BE4"/>
    <w:rsid w:val="00851C88"/>
    <w:rsid w:val="008523F5"/>
    <w:rsid w:val="008536AB"/>
    <w:rsid w:val="00862A7C"/>
    <w:rsid w:val="00864CEB"/>
    <w:rsid w:val="00872664"/>
    <w:rsid w:val="00872E3C"/>
    <w:rsid w:val="00874981"/>
    <w:rsid w:val="00874DC7"/>
    <w:rsid w:val="008758B3"/>
    <w:rsid w:val="00876C29"/>
    <w:rsid w:val="00877D59"/>
    <w:rsid w:val="00882592"/>
    <w:rsid w:val="00884851"/>
    <w:rsid w:val="00884C5B"/>
    <w:rsid w:val="008851CE"/>
    <w:rsid w:val="008857D8"/>
    <w:rsid w:val="00886E5F"/>
    <w:rsid w:val="00892676"/>
    <w:rsid w:val="00894765"/>
    <w:rsid w:val="00895501"/>
    <w:rsid w:val="0089557A"/>
    <w:rsid w:val="00896C6A"/>
    <w:rsid w:val="008A149F"/>
    <w:rsid w:val="008A3A56"/>
    <w:rsid w:val="008A3A8D"/>
    <w:rsid w:val="008A3CC5"/>
    <w:rsid w:val="008A5AF1"/>
    <w:rsid w:val="008A66BD"/>
    <w:rsid w:val="008A6710"/>
    <w:rsid w:val="008A74CB"/>
    <w:rsid w:val="008A75FA"/>
    <w:rsid w:val="008A786D"/>
    <w:rsid w:val="008B099F"/>
    <w:rsid w:val="008B141B"/>
    <w:rsid w:val="008B1FBD"/>
    <w:rsid w:val="008B4287"/>
    <w:rsid w:val="008B4A4F"/>
    <w:rsid w:val="008B69F7"/>
    <w:rsid w:val="008B6A15"/>
    <w:rsid w:val="008B7582"/>
    <w:rsid w:val="008B7C3B"/>
    <w:rsid w:val="008C097C"/>
    <w:rsid w:val="008C136E"/>
    <w:rsid w:val="008C1FB9"/>
    <w:rsid w:val="008C52E0"/>
    <w:rsid w:val="008C6A41"/>
    <w:rsid w:val="008D0F95"/>
    <w:rsid w:val="008D3DAE"/>
    <w:rsid w:val="008D4CF4"/>
    <w:rsid w:val="008D5A5F"/>
    <w:rsid w:val="008D716B"/>
    <w:rsid w:val="008E0155"/>
    <w:rsid w:val="008E0FDF"/>
    <w:rsid w:val="008E1742"/>
    <w:rsid w:val="008E3004"/>
    <w:rsid w:val="008E48AE"/>
    <w:rsid w:val="008E537C"/>
    <w:rsid w:val="008E75BD"/>
    <w:rsid w:val="008F11DC"/>
    <w:rsid w:val="008F2B7D"/>
    <w:rsid w:val="008F3B1C"/>
    <w:rsid w:val="008F46E4"/>
    <w:rsid w:val="008F4A82"/>
    <w:rsid w:val="008F4EDF"/>
    <w:rsid w:val="008F63CA"/>
    <w:rsid w:val="008F7AFD"/>
    <w:rsid w:val="008F7DE3"/>
    <w:rsid w:val="00901711"/>
    <w:rsid w:val="00904CB6"/>
    <w:rsid w:val="0090592D"/>
    <w:rsid w:val="009064F7"/>
    <w:rsid w:val="009116EA"/>
    <w:rsid w:val="009122E2"/>
    <w:rsid w:val="0091365F"/>
    <w:rsid w:val="009153FD"/>
    <w:rsid w:val="00917354"/>
    <w:rsid w:val="009200B3"/>
    <w:rsid w:val="00922AA7"/>
    <w:rsid w:val="0092448C"/>
    <w:rsid w:val="00927749"/>
    <w:rsid w:val="00930CCC"/>
    <w:rsid w:val="00942224"/>
    <w:rsid w:val="00942A5B"/>
    <w:rsid w:val="00943825"/>
    <w:rsid w:val="009517B7"/>
    <w:rsid w:val="00951E4D"/>
    <w:rsid w:val="00952650"/>
    <w:rsid w:val="00952C89"/>
    <w:rsid w:val="00957287"/>
    <w:rsid w:val="00957EFD"/>
    <w:rsid w:val="00960D4D"/>
    <w:rsid w:val="00961812"/>
    <w:rsid w:val="00961D7D"/>
    <w:rsid w:val="00965817"/>
    <w:rsid w:val="009674AC"/>
    <w:rsid w:val="009736BE"/>
    <w:rsid w:val="00975B43"/>
    <w:rsid w:val="00976909"/>
    <w:rsid w:val="00980067"/>
    <w:rsid w:val="00980FCA"/>
    <w:rsid w:val="00981210"/>
    <w:rsid w:val="00982612"/>
    <w:rsid w:val="00984F1D"/>
    <w:rsid w:val="009866DD"/>
    <w:rsid w:val="00987219"/>
    <w:rsid w:val="009914B9"/>
    <w:rsid w:val="009935E4"/>
    <w:rsid w:val="00996D8A"/>
    <w:rsid w:val="009A351A"/>
    <w:rsid w:val="009A3A09"/>
    <w:rsid w:val="009A486D"/>
    <w:rsid w:val="009A5468"/>
    <w:rsid w:val="009A5797"/>
    <w:rsid w:val="009A5E10"/>
    <w:rsid w:val="009A5F19"/>
    <w:rsid w:val="009A6239"/>
    <w:rsid w:val="009A640B"/>
    <w:rsid w:val="009B5460"/>
    <w:rsid w:val="009B5952"/>
    <w:rsid w:val="009C0576"/>
    <w:rsid w:val="009C1715"/>
    <w:rsid w:val="009C2844"/>
    <w:rsid w:val="009D1A41"/>
    <w:rsid w:val="009D31A8"/>
    <w:rsid w:val="009D51A2"/>
    <w:rsid w:val="009D6D3C"/>
    <w:rsid w:val="009E1A53"/>
    <w:rsid w:val="009E2E3C"/>
    <w:rsid w:val="009E32F8"/>
    <w:rsid w:val="009E4750"/>
    <w:rsid w:val="009E617C"/>
    <w:rsid w:val="009F25AC"/>
    <w:rsid w:val="009F5483"/>
    <w:rsid w:val="009F5CFD"/>
    <w:rsid w:val="009F5D1E"/>
    <w:rsid w:val="009F61F3"/>
    <w:rsid w:val="00A05250"/>
    <w:rsid w:val="00A05A13"/>
    <w:rsid w:val="00A06215"/>
    <w:rsid w:val="00A064AE"/>
    <w:rsid w:val="00A07026"/>
    <w:rsid w:val="00A1018E"/>
    <w:rsid w:val="00A10E6F"/>
    <w:rsid w:val="00A11596"/>
    <w:rsid w:val="00A15F86"/>
    <w:rsid w:val="00A1768E"/>
    <w:rsid w:val="00A178EC"/>
    <w:rsid w:val="00A17FF1"/>
    <w:rsid w:val="00A227D0"/>
    <w:rsid w:val="00A243C0"/>
    <w:rsid w:val="00A30980"/>
    <w:rsid w:val="00A31299"/>
    <w:rsid w:val="00A326B4"/>
    <w:rsid w:val="00A34305"/>
    <w:rsid w:val="00A345FE"/>
    <w:rsid w:val="00A35ACC"/>
    <w:rsid w:val="00A35CC2"/>
    <w:rsid w:val="00A36A25"/>
    <w:rsid w:val="00A41C53"/>
    <w:rsid w:val="00A4340C"/>
    <w:rsid w:val="00A438E3"/>
    <w:rsid w:val="00A44369"/>
    <w:rsid w:val="00A45B46"/>
    <w:rsid w:val="00A464E1"/>
    <w:rsid w:val="00A475D9"/>
    <w:rsid w:val="00A4776B"/>
    <w:rsid w:val="00A47E60"/>
    <w:rsid w:val="00A53533"/>
    <w:rsid w:val="00A541D4"/>
    <w:rsid w:val="00A57A9C"/>
    <w:rsid w:val="00A57D92"/>
    <w:rsid w:val="00A615D2"/>
    <w:rsid w:val="00A61C24"/>
    <w:rsid w:val="00A63C81"/>
    <w:rsid w:val="00A664B1"/>
    <w:rsid w:val="00A6710F"/>
    <w:rsid w:val="00A67236"/>
    <w:rsid w:val="00A7057F"/>
    <w:rsid w:val="00A7302D"/>
    <w:rsid w:val="00A74195"/>
    <w:rsid w:val="00A74392"/>
    <w:rsid w:val="00A75271"/>
    <w:rsid w:val="00A75ED2"/>
    <w:rsid w:val="00A76D64"/>
    <w:rsid w:val="00A7783B"/>
    <w:rsid w:val="00A806D2"/>
    <w:rsid w:val="00A81813"/>
    <w:rsid w:val="00A82235"/>
    <w:rsid w:val="00A8351E"/>
    <w:rsid w:val="00A83653"/>
    <w:rsid w:val="00A85BD3"/>
    <w:rsid w:val="00A95DD2"/>
    <w:rsid w:val="00A97AA6"/>
    <w:rsid w:val="00A97F81"/>
    <w:rsid w:val="00AA0148"/>
    <w:rsid w:val="00AA0C49"/>
    <w:rsid w:val="00AA31B5"/>
    <w:rsid w:val="00AA3B6D"/>
    <w:rsid w:val="00AA46AD"/>
    <w:rsid w:val="00AA58D8"/>
    <w:rsid w:val="00AA7E5F"/>
    <w:rsid w:val="00AB047B"/>
    <w:rsid w:val="00AB6FC0"/>
    <w:rsid w:val="00AB76D3"/>
    <w:rsid w:val="00AB7758"/>
    <w:rsid w:val="00AC3C05"/>
    <w:rsid w:val="00AC42F9"/>
    <w:rsid w:val="00AC5CA4"/>
    <w:rsid w:val="00AC6238"/>
    <w:rsid w:val="00AD08F8"/>
    <w:rsid w:val="00AD17B2"/>
    <w:rsid w:val="00AD2B05"/>
    <w:rsid w:val="00AD7B4E"/>
    <w:rsid w:val="00AD7CA8"/>
    <w:rsid w:val="00AE09C9"/>
    <w:rsid w:val="00AE147B"/>
    <w:rsid w:val="00AE3E40"/>
    <w:rsid w:val="00AE4AF1"/>
    <w:rsid w:val="00AE7053"/>
    <w:rsid w:val="00AE76A5"/>
    <w:rsid w:val="00AF0099"/>
    <w:rsid w:val="00AF01F0"/>
    <w:rsid w:val="00AF0767"/>
    <w:rsid w:val="00AF08DC"/>
    <w:rsid w:val="00AF26B3"/>
    <w:rsid w:val="00AF2A5E"/>
    <w:rsid w:val="00AF439C"/>
    <w:rsid w:val="00AF4993"/>
    <w:rsid w:val="00AF4B32"/>
    <w:rsid w:val="00AF5A1E"/>
    <w:rsid w:val="00AF7A4E"/>
    <w:rsid w:val="00B00434"/>
    <w:rsid w:val="00B00D46"/>
    <w:rsid w:val="00B02D15"/>
    <w:rsid w:val="00B03161"/>
    <w:rsid w:val="00B05210"/>
    <w:rsid w:val="00B076BA"/>
    <w:rsid w:val="00B10884"/>
    <w:rsid w:val="00B17B91"/>
    <w:rsid w:val="00B23597"/>
    <w:rsid w:val="00B23BAE"/>
    <w:rsid w:val="00B2458E"/>
    <w:rsid w:val="00B31BAF"/>
    <w:rsid w:val="00B31D6B"/>
    <w:rsid w:val="00B3383C"/>
    <w:rsid w:val="00B34BCB"/>
    <w:rsid w:val="00B34E1A"/>
    <w:rsid w:val="00B37984"/>
    <w:rsid w:val="00B4011E"/>
    <w:rsid w:val="00B41887"/>
    <w:rsid w:val="00B4288A"/>
    <w:rsid w:val="00B4415A"/>
    <w:rsid w:val="00B4609D"/>
    <w:rsid w:val="00B465DD"/>
    <w:rsid w:val="00B46B46"/>
    <w:rsid w:val="00B46C3B"/>
    <w:rsid w:val="00B4790E"/>
    <w:rsid w:val="00B51050"/>
    <w:rsid w:val="00B531FC"/>
    <w:rsid w:val="00B561F2"/>
    <w:rsid w:val="00B63C14"/>
    <w:rsid w:val="00B65EE7"/>
    <w:rsid w:val="00B66614"/>
    <w:rsid w:val="00B7006A"/>
    <w:rsid w:val="00B72C28"/>
    <w:rsid w:val="00B74E2F"/>
    <w:rsid w:val="00B757CF"/>
    <w:rsid w:val="00B77E58"/>
    <w:rsid w:val="00B800C9"/>
    <w:rsid w:val="00B83192"/>
    <w:rsid w:val="00B84528"/>
    <w:rsid w:val="00B874EB"/>
    <w:rsid w:val="00B90617"/>
    <w:rsid w:val="00B91614"/>
    <w:rsid w:val="00B919C4"/>
    <w:rsid w:val="00B94D6B"/>
    <w:rsid w:val="00B95A42"/>
    <w:rsid w:val="00B96189"/>
    <w:rsid w:val="00BA1755"/>
    <w:rsid w:val="00BA3519"/>
    <w:rsid w:val="00BA536B"/>
    <w:rsid w:val="00BB0813"/>
    <w:rsid w:val="00BB1E33"/>
    <w:rsid w:val="00BB25B6"/>
    <w:rsid w:val="00BB2E09"/>
    <w:rsid w:val="00BB4982"/>
    <w:rsid w:val="00BB5976"/>
    <w:rsid w:val="00BB7C80"/>
    <w:rsid w:val="00BC15F1"/>
    <w:rsid w:val="00BC54DD"/>
    <w:rsid w:val="00BC59ED"/>
    <w:rsid w:val="00BC5B12"/>
    <w:rsid w:val="00BC79B0"/>
    <w:rsid w:val="00BD1A23"/>
    <w:rsid w:val="00BD247A"/>
    <w:rsid w:val="00BD31CA"/>
    <w:rsid w:val="00BD32A9"/>
    <w:rsid w:val="00BD39F8"/>
    <w:rsid w:val="00BE0724"/>
    <w:rsid w:val="00BE0AB2"/>
    <w:rsid w:val="00BE55E1"/>
    <w:rsid w:val="00BE6EC5"/>
    <w:rsid w:val="00BE79DB"/>
    <w:rsid w:val="00BE7C3F"/>
    <w:rsid w:val="00BF1F69"/>
    <w:rsid w:val="00BF2F66"/>
    <w:rsid w:val="00BF3FAB"/>
    <w:rsid w:val="00BF5DF6"/>
    <w:rsid w:val="00BF7997"/>
    <w:rsid w:val="00C00155"/>
    <w:rsid w:val="00C02707"/>
    <w:rsid w:val="00C06862"/>
    <w:rsid w:val="00C1003E"/>
    <w:rsid w:val="00C10AA4"/>
    <w:rsid w:val="00C11BEA"/>
    <w:rsid w:val="00C152DA"/>
    <w:rsid w:val="00C158B4"/>
    <w:rsid w:val="00C168D6"/>
    <w:rsid w:val="00C20852"/>
    <w:rsid w:val="00C21566"/>
    <w:rsid w:val="00C25EF4"/>
    <w:rsid w:val="00C27B8F"/>
    <w:rsid w:val="00C31389"/>
    <w:rsid w:val="00C31678"/>
    <w:rsid w:val="00C31E70"/>
    <w:rsid w:val="00C3630A"/>
    <w:rsid w:val="00C37981"/>
    <w:rsid w:val="00C4148F"/>
    <w:rsid w:val="00C41BC7"/>
    <w:rsid w:val="00C4280C"/>
    <w:rsid w:val="00C458D4"/>
    <w:rsid w:val="00C45B15"/>
    <w:rsid w:val="00C45FC8"/>
    <w:rsid w:val="00C474D1"/>
    <w:rsid w:val="00C53E83"/>
    <w:rsid w:val="00C60118"/>
    <w:rsid w:val="00C61838"/>
    <w:rsid w:val="00C61AAE"/>
    <w:rsid w:val="00C62E2D"/>
    <w:rsid w:val="00C6692F"/>
    <w:rsid w:val="00C669E7"/>
    <w:rsid w:val="00C7226A"/>
    <w:rsid w:val="00C74E33"/>
    <w:rsid w:val="00C75DA1"/>
    <w:rsid w:val="00C76977"/>
    <w:rsid w:val="00C80373"/>
    <w:rsid w:val="00C80FBA"/>
    <w:rsid w:val="00C83785"/>
    <w:rsid w:val="00C83BEA"/>
    <w:rsid w:val="00C84099"/>
    <w:rsid w:val="00C85D19"/>
    <w:rsid w:val="00C86268"/>
    <w:rsid w:val="00C9454C"/>
    <w:rsid w:val="00C96796"/>
    <w:rsid w:val="00CA0A38"/>
    <w:rsid w:val="00CA1BBD"/>
    <w:rsid w:val="00CA2537"/>
    <w:rsid w:val="00CA4194"/>
    <w:rsid w:val="00CA442B"/>
    <w:rsid w:val="00CA6F8A"/>
    <w:rsid w:val="00CB011A"/>
    <w:rsid w:val="00CB174E"/>
    <w:rsid w:val="00CB4095"/>
    <w:rsid w:val="00CB4D06"/>
    <w:rsid w:val="00CB7573"/>
    <w:rsid w:val="00CB7DAF"/>
    <w:rsid w:val="00CC1862"/>
    <w:rsid w:val="00CC3C73"/>
    <w:rsid w:val="00CC74AE"/>
    <w:rsid w:val="00CC7727"/>
    <w:rsid w:val="00CD0EE6"/>
    <w:rsid w:val="00CD0F29"/>
    <w:rsid w:val="00CD694A"/>
    <w:rsid w:val="00CD7927"/>
    <w:rsid w:val="00CE0798"/>
    <w:rsid w:val="00CE2C03"/>
    <w:rsid w:val="00CE7ED2"/>
    <w:rsid w:val="00CF3283"/>
    <w:rsid w:val="00CF4443"/>
    <w:rsid w:val="00CF7328"/>
    <w:rsid w:val="00CF7E88"/>
    <w:rsid w:val="00D00E5E"/>
    <w:rsid w:val="00D117CF"/>
    <w:rsid w:val="00D13E8F"/>
    <w:rsid w:val="00D162BF"/>
    <w:rsid w:val="00D167FD"/>
    <w:rsid w:val="00D20C5B"/>
    <w:rsid w:val="00D214D8"/>
    <w:rsid w:val="00D2476C"/>
    <w:rsid w:val="00D24B05"/>
    <w:rsid w:val="00D25959"/>
    <w:rsid w:val="00D275DA"/>
    <w:rsid w:val="00D30A84"/>
    <w:rsid w:val="00D32E94"/>
    <w:rsid w:val="00D35416"/>
    <w:rsid w:val="00D35B4A"/>
    <w:rsid w:val="00D42708"/>
    <w:rsid w:val="00D477D7"/>
    <w:rsid w:val="00D50EA6"/>
    <w:rsid w:val="00D513C3"/>
    <w:rsid w:val="00D51D5B"/>
    <w:rsid w:val="00D52A7A"/>
    <w:rsid w:val="00D53C1A"/>
    <w:rsid w:val="00D547AC"/>
    <w:rsid w:val="00D62C1C"/>
    <w:rsid w:val="00D63B28"/>
    <w:rsid w:val="00D64889"/>
    <w:rsid w:val="00D67819"/>
    <w:rsid w:val="00D700FD"/>
    <w:rsid w:val="00D71C9F"/>
    <w:rsid w:val="00D71EDD"/>
    <w:rsid w:val="00D72F82"/>
    <w:rsid w:val="00D74554"/>
    <w:rsid w:val="00D74B3E"/>
    <w:rsid w:val="00D74C3E"/>
    <w:rsid w:val="00D74D7C"/>
    <w:rsid w:val="00D75E49"/>
    <w:rsid w:val="00D81E83"/>
    <w:rsid w:val="00D83845"/>
    <w:rsid w:val="00D87CC1"/>
    <w:rsid w:val="00D90E31"/>
    <w:rsid w:val="00D91506"/>
    <w:rsid w:val="00D919F1"/>
    <w:rsid w:val="00D9304F"/>
    <w:rsid w:val="00D940EA"/>
    <w:rsid w:val="00D95FF3"/>
    <w:rsid w:val="00DA0128"/>
    <w:rsid w:val="00DA1658"/>
    <w:rsid w:val="00DA270F"/>
    <w:rsid w:val="00DA2D28"/>
    <w:rsid w:val="00DA6050"/>
    <w:rsid w:val="00DA6366"/>
    <w:rsid w:val="00DB2580"/>
    <w:rsid w:val="00DB32DE"/>
    <w:rsid w:val="00DB5F80"/>
    <w:rsid w:val="00DB618B"/>
    <w:rsid w:val="00DB7C24"/>
    <w:rsid w:val="00DC198D"/>
    <w:rsid w:val="00DC22CA"/>
    <w:rsid w:val="00DC2A0F"/>
    <w:rsid w:val="00DC3216"/>
    <w:rsid w:val="00DC3BCC"/>
    <w:rsid w:val="00DC4264"/>
    <w:rsid w:val="00DC4307"/>
    <w:rsid w:val="00DC48B3"/>
    <w:rsid w:val="00DC4F26"/>
    <w:rsid w:val="00DC7091"/>
    <w:rsid w:val="00DC7664"/>
    <w:rsid w:val="00DC77E0"/>
    <w:rsid w:val="00DD146A"/>
    <w:rsid w:val="00DD31E4"/>
    <w:rsid w:val="00DD4705"/>
    <w:rsid w:val="00DD4ADB"/>
    <w:rsid w:val="00DD6002"/>
    <w:rsid w:val="00DD61FB"/>
    <w:rsid w:val="00DE0316"/>
    <w:rsid w:val="00DE0660"/>
    <w:rsid w:val="00DE0C2B"/>
    <w:rsid w:val="00DE5FE5"/>
    <w:rsid w:val="00DE6A78"/>
    <w:rsid w:val="00DE6D1A"/>
    <w:rsid w:val="00DE7471"/>
    <w:rsid w:val="00DE7979"/>
    <w:rsid w:val="00DF260F"/>
    <w:rsid w:val="00DF26CF"/>
    <w:rsid w:val="00DF4704"/>
    <w:rsid w:val="00E024C8"/>
    <w:rsid w:val="00E03706"/>
    <w:rsid w:val="00E0508C"/>
    <w:rsid w:val="00E07B96"/>
    <w:rsid w:val="00E111CD"/>
    <w:rsid w:val="00E1166A"/>
    <w:rsid w:val="00E12984"/>
    <w:rsid w:val="00E1376F"/>
    <w:rsid w:val="00E13C19"/>
    <w:rsid w:val="00E1486D"/>
    <w:rsid w:val="00E15640"/>
    <w:rsid w:val="00E15E6E"/>
    <w:rsid w:val="00E20515"/>
    <w:rsid w:val="00E24A84"/>
    <w:rsid w:val="00E315D1"/>
    <w:rsid w:val="00E32806"/>
    <w:rsid w:val="00E3325B"/>
    <w:rsid w:val="00E34574"/>
    <w:rsid w:val="00E4051B"/>
    <w:rsid w:val="00E4171F"/>
    <w:rsid w:val="00E41792"/>
    <w:rsid w:val="00E4231C"/>
    <w:rsid w:val="00E469D9"/>
    <w:rsid w:val="00E47DEC"/>
    <w:rsid w:val="00E50C3D"/>
    <w:rsid w:val="00E544A0"/>
    <w:rsid w:val="00E56D07"/>
    <w:rsid w:val="00E57C11"/>
    <w:rsid w:val="00E6085A"/>
    <w:rsid w:val="00E63A1E"/>
    <w:rsid w:val="00E642CD"/>
    <w:rsid w:val="00E644D6"/>
    <w:rsid w:val="00E658F6"/>
    <w:rsid w:val="00E66275"/>
    <w:rsid w:val="00E676B3"/>
    <w:rsid w:val="00E67A11"/>
    <w:rsid w:val="00E67A12"/>
    <w:rsid w:val="00E71A86"/>
    <w:rsid w:val="00E76DB9"/>
    <w:rsid w:val="00E77151"/>
    <w:rsid w:val="00E774B6"/>
    <w:rsid w:val="00E77AD6"/>
    <w:rsid w:val="00E82960"/>
    <w:rsid w:val="00E8366B"/>
    <w:rsid w:val="00E83E72"/>
    <w:rsid w:val="00E8663D"/>
    <w:rsid w:val="00E86785"/>
    <w:rsid w:val="00E8728D"/>
    <w:rsid w:val="00E90307"/>
    <w:rsid w:val="00E92533"/>
    <w:rsid w:val="00E93DCE"/>
    <w:rsid w:val="00E94126"/>
    <w:rsid w:val="00E942CC"/>
    <w:rsid w:val="00E95AB1"/>
    <w:rsid w:val="00E960AE"/>
    <w:rsid w:val="00EA03D8"/>
    <w:rsid w:val="00EA1971"/>
    <w:rsid w:val="00EA1B36"/>
    <w:rsid w:val="00EA648F"/>
    <w:rsid w:val="00EA6576"/>
    <w:rsid w:val="00EB0294"/>
    <w:rsid w:val="00EB093E"/>
    <w:rsid w:val="00EB0F76"/>
    <w:rsid w:val="00EB1089"/>
    <w:rsid w:val="00EB27E2"/>
    <w:rsid w:val="00EB3FA3"/>
    <w:rsid w:val="00EB5346"/>
    <w:rsid w:val="00EB6AFF"/>
    <w:rsid w:val="00EB76DB"/>
    <w:rsid w:val="00EB7F1C"/>
    <w:rsid w:val="00EC0464"/>
    <w:rsid w:val="00EC3520"/>
    <w:rsid w:val="00EC3873"/>
    <w:rsid w:val="00EC39ED"/>
    <w:rsid w:val="00EC518A"/>
    <w:rsid w:val="00EC685D"/>
    <w:rsid w:val="00ED4C32"/>
    <w:rsid w:val="00EE1807"/>
    <w:rsid w:val="00EE259B"/>
    <w:rsid w:val="00EE2953"/>
    <w:rsid w:val="00EF1B87"/>
    <w:rsid w:val="00EF2521"/>
    <w:rsid w:val="00EF29A6"/>
    <w:rsid w:val="00EF2DFB"/>
    <w:rsid w:val="00EF306B"/>
    <w:rsid w:val="00F0133C"/>
    <w:rsid w:val="00F017D0"/>
    <w:rsid w:val="00F0218C"/>
    <w:rsid w:val="00F03199"/>
    <w:rsid w:val="00F03445"/>
    <w:rsid w:val="00F04A93"/>
    <w:rsid w:val="00F0595D"/>
    <w:rsid w:val="00F07031"/>
    <w:rsid w:val="00F124DF"/>
    <w:rsid w:val="00F130FA"/>
    <w:rsid w:val="00F14D09"/>
    <w:rsid w:val="00F14E2D"/>
    <w:rsid w:val="00F208A6"/>
    <w:rsid w:val="00F210B8"/>
    <w:rsid w:val="00F211AF"/>
    <w:rsid w:val="00F238C3"/>
    <w:rsid w:val="00F241E9"/>
    <w:rsid w:val="00F24550"/>
    <w:rsid w:val="00F261C7"/>
    <w:rsid w:val="00F27EB5"/>
    <w:rsid w:val="00F32D2A"/>
    <w:rsid w:val="00F378B9"/>
    <w:rsid w:val="00F37955"/>
    <w:rsid w:val="00F40B4D"/>
    <w:rsid w:val="00F434DB"/>
    <w:rsid w:val="00F5023D"/>
    <w:rsid w:val="00F517DE"/>
    <w:rsid w:val="00F51BA8"/>
    <w:rsid w:val="00F547F9"/>
    <w:rsid w:val="00F56159"/>
    <w:rsid w:val="00F56732"/>
    <w:rsid w:val="00F60EBE"/>
    <w:rsid w:val="00F614CD"/>
    <w:rsid w:val="00F628D0"/>
    <w:rsid w:val="00F64239"/>
    <w:rsid w:val="00F64391"/>
    <w:rsid w:val="00F6468B"/>
    <w:rsid w:val="00F647F3"/>
    <w:rsid w:val="00F65E0D"/>
    <w:rsid w:val="00F670EE"/>
    <w:rsid w:val="00F71389"/>
    <w:rsid w:val="00F71B4B"/>
    <w:rsid w:val="00F71DAB"/>
    <w:rsid w:val="00F71F86"/>
    <w:rsid w:val="00F72228"/>
    <w:rsid w:val="00F74359"/>
    <w:rsid w:val="00F76035"/>
    <w:rsid w:val="00F76750"/>
    <w:rsid w:val="00F811ED"/>
    <w:rsid w:val="00F8293E"/>
    <w:rsid w:val="00F82C15"/>
    <w:rsid w:val="00F91245"/>
    <w:rsid w:val="00F93011"/>
    <w:rsid w:val="00F93139"/>
    <w:rsid w:val="00F93EA5"/>
    <w:rsid w:val="00F940E3"/>
    <w:rsid w:val="00F963E9"/>
    <w:rsid w:val="00FA1A18"/>
    <w:rsid w:val="00FA368A"/>
    <w:rsid w:val="00FA43E8"/>
    <w:rsid w:val="00FA5AAF"/>
    <w:rsid w:val="00FA655D"/>
    <w:rsid w:val="00FB120F"/>
    <w:rsid w:val="00FB38E1"/>
    <w:rsid w:val="00FB723A"/>
    <w:rsid w:val="00FC1470"/>
    <w:rsid w:val="00FC1A11"/>
    <w:rsid w:val="00FC52B5"/>
    <w:rsid w:val="00FC5BAF"/>
    <w:rsid w:val="00FC6AD2"/>
    <w:rsid w:val="00FD0B36"/>
    <w:rsid w:val="00FD1C89"/>
    <w:rsid w:val="00FD3EBB"/>
    <w:rsid w:val="00FD629B"/>
    <w:rsid w:val="00FD6E3B"/>
    <w:rsid w:val="00FE0FE9"/>
    <w:rsid w:val="00FE609A"/>
    <w:rsid w:val="00FF1CAC"/>
    <w:rsid w:val="00FF4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CAA9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C53"/>
    <w:rPr>
      <w:rFonts w:ascii="Times New Roman" w:eastAsia="MS Mincho" w:hAnsi="Times New Roman"/>
      <w:sz w:val="22"/>
      <w:szCs w:val="24"/>
      <w:lang w:val="en-GB"/>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aliases w:val="H2,h2,Head2A,2"/>
    <w:basedOn w:val="Heading1"/>
    <w:next w:val="Normal"/>
    <w:link w:val="Heading2Char"/>
    <w:qFormat/>
    <w:rsid w:val="006F7381"/>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6F7381"/>
    <w:pPr>
      <w:numPr>
        <w:ilvl w:val="2"/>
      </w:numPr>
      <w:spacing w:before="120"/>
      <w:outlineLvl w:val="2"/>
    </w:pPr>
    <w:rPr>
      <w:sz w:val="28"/>
    </w:rPr>
  </w:style>
  <w:style w:type="paragraph" w:styleId="Heading4">
    <w:name w:val="heading 4"/>
    <w:basedOn w:val="Normal"/>
    <w:next w:val="Normal"/>
    <w:link w:val="Heading4Char"/>
    <w:uiPriority w:val="9"/>
    <w:unhideWhenUsed/>
    <w:qFormat/>
    <w:rsid w:val="006011B5"/>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B02D15"/>
    <w:rPr>
      <w:rFonts w:ascii="Arial" w:eastAsia="Batang" w:hAnsi="Arial"/>
      <w:sz w:val="36"/>
      <w:lang w:val="en-GB" w:bidi="ar-SA"/>
    </w:rPr>
  </w:style>
  <w:style w:type="character" w:customStyle="1" w:styleId="Heading2Char">
    <w:name w:val="Heading 2 Char"/>
    <w:aliases w:val="H2 Char,h2 Char,Head2A Char,2 Char"/>
    <w:link w:val="Heading2"/>
    <w:rsid w:val="006F7381"/>
    <w:rPr>
      <w:rFonts w:ascii="Arial" w:eastAsia="MS Mincho" w:hAnsi="Arial" w:cs="Times New Roman"/>
      <w:sz w:val="32"/>
      <w:szCs w:val="20"/>
      <w:lang w:val="en-GB" w:eastAsia="en-US"/>
    </w:rPr>
  </w:style>
  <w:style w:type="character" w:customStyle="1" w:styleId="Heading3Char">
    <w:name w:val="Heading 3 Char"/>
    <w:aliases w:val="Underrubrik2 Char,H3 Char,Memo Heading 3 Char,h3 Char,no break Char"/>
    <w:link w:val="Heading3"/>
    <w:rsid w:val="006F7381"/>
    <w:rPr>
      <w:rFonts w:ascii="Arial" w:eastAsia="MS Mincho" w:hAnsi="Arial" w:cs="Times New Roman"/>
      <w:sz w:val="28"/>
      <w:szCs w:val="20"/>
      <w:lang w:val="en-GB" w:eastAsia="en-US"/>
    </w:rPr>
  </w:style>
  <w:style w:type="paragraph" w:styleId="BalloonText">
    <w:name w:val="Balloon Text"/>
    <w:basedOn w:val="Normal"/>
    <w:link w:val="BalloonTextChar"/>
    <w:uiPriority w:val="99"/>
    <w:semiHidden/>
    <w:unhideWhenUsed/>
    <w:rsid w:val="006F7381"/>
    <w:rPr>
      <w:rFonts w:ascii="Tahoma" w:hAnsi="Tahoma"/>
      <w:sz w:val="16"/>
      <w:szCs w:val="16"/>
    </w:rPr>
  </w:style>
  <w:style w:type="character" w:customStyle="1" w:styleId="BalloonTextChar">
    <w:name w:val="Balloon Text Char"/>
    <w:link w:val="BalloonText"/>
    <w:uiPriority w:val="99"/>
    <w:semiHidden/>
    <w:rsid w:val="006F7381"/>
    <w:rPr>
      <w:rFonts w:ascii="Tahoma" w:eastAsia="MS Mincho" w:hAnsi="Tahoma" w:cs="Tahoma"/>
      <w:sz w:val="16"/>
      <w:szCs w:val="16"/>
      <w:lang w:val="en-GB" w:eastAsia="en-US"/>
    </w:rPr>
  </w:style>
  <w:style w:type="paragraph" w:styleId="ListParagraph">
    <w:name w:val="List Paragraph"/>
    <w:basedOn w:val="Normal"/>
    <w:link w:val="ListParagraphChar"/>
    <w:uiPriority w:val="34"/>
    <w:qFormat/>
    <w:rsid w:val="008313F8"/>
    <w:pPr>
      <w:numPr>
        <w:numId w:val="1"/>
      </w:numPr>
      <w:tabs>
        <w:tab w:val="left" w:pos="-1530"/>
      </w:tabs>
      <w:snapToGrid w:val="0"/>
      <w:spacing w:after="120"/>
      <w:contextualSpacing/>
    </w:pPr>
    <w:rPr>
      <w:szCs w:val="22"/>
    </w:rPr>
  </w:style>
  <w:style w:type="paragraph" w:styleId="Header">
    <w:name w:val="header"/>
    <w:basedOn w:val="Normal"/>
    <w:link w:val="HeaderChar"/>
    <w:uiPriority w:val="99"/>
    <w:unhideWhenUsed/>
    <w:rsid w:val="0007439D"/>
    <w:pPr>
      <w:tabs>
        <w:tab w:val="center" w:pos="4513"/>
        <w:tab w:val="right" w:pos="9026"/>
      </w:tabs>
    </w:pPr>
    <w:rPr>
      <w:sz w:val="20"/>
    </w:rPr>
  </w:style>
  <w:style w:type="character" w:customStyle="1" w:styleId="HeaderChar">
    <w:name w:val="Header Char"/>
    <w:link w:val="Header"/>
    <w:uiPriority w:val="99"/>
    <w:rsid w:val="0007439D"/>
    <w:rPr>
      <w:rFonts w:ascii="Times New Roman" w:eastAsia="MS Mincho" w:hAnsi="Times New Roman" w:cs="Times New Roman"/>
      <w:szCs w:val="24"/>
      <w:lang w:val="en-GB" w:eastAsia="en-US"/>
    </w:rPr>
  </w:style>
  <w:style w:type="paragraph" w:styleId="Footer">
    <w:name w:val="footer"/>
    <w:basedOn w:val="Normal"/>
    <w:link w:val="FooterChar"/>
    <w:uiPriority w:val="99"/>
    <w:unhideWhenUsed/>
    <w:rsid w:val="0007439D"/>
    <w:pPr>
      <w:tabs>
        <w:tab w:val="center" w:pos="4513"/>
        <w:tab w:val="right" w:pos="9026"/>
      </w:tabs>
    </w:pPr>
    <w:rPr>
      <w:sz w:val="20"/>
    </w:rPr>
  </w:style>
  <w:style w:type="character" w:customStyle="1" w:styleId="FooterChar">
    <w:name w:val="Footer Char"/>
    <w:link w:val="Footer"/>
    <w:uiPriority w:val="99"/>
    <w:rsid w:val="0007439D"/>
    <w:rPr>
      <w:rFonts w:ascii="Times New Roman" w:eastAsia="MS Mincho" w:hAnsi="Times New Roman" w:cs="Times New Roman"/>
      <w:szCs w:val="24"/>
      <w:lang w:val="en-GB" w:eastAsia="en-US"/>
    </w:rPr>
  </w:style>
  <w:style w:type="paragraph" w:customStyle="1" w:styleId="Tables">
    <w:name w:val="Tables"/>
    <w:basedOn w:val="Normal"/>
    <w:link w:val="TablesChar"/>
    <w:qFormat/>
    <w:rsid w:val="00764485"/>
    <w:pPr>
      <w:spacing w:before="20"/>
    </w:pPr>
    <w:rPr>
      <w:rFonts w:eastAsia="SimSun"/>
      <w:sz w:val="20"/>
      <w:szCs w:val="20"/>
      <w:lang w:val="x-none" w:eastAsia="x-none"/>
    </w:rPr>
  </w:style>
  <w:style w:type="character" w:customStyle="1" w:styleId="TablesChar">
    <w:name w:val="Tables Char"/>
    <w:link w:val="Tables"/>
    <w:rsid w:val="00764485"/>
    <w:rPr>
      <w:rFonts w:ascii="Times New Roman" w:eastAsia="SimSun" w:hAnsi="Times New Roman" w:cs="Times New Roman"/>
      <w:sz w:val="20"/>
      <w:szCs w:val="20"/>
      <w:lang w:val="x-none"/>
    </w:rPr>
  </w:style>
  <w:style w:type="character" w:styleId="CommentReference">
    <w:name w:val="annotation reference"/>
    <w:uiPriority w:val="99"/>
    <w:semiHidden/>
    <w:unhideWhenUsed/>
    <w:rsid w:val="00D62C1C"/>
    <w:rPr>
      <w:sz w:val="16"/>
      <w:szCs w:val="16"/>
    </w:rPr>
  </w:style>
  <w:style w:type="paragraph" w:styleId="CommentText">
    <w:name w:val="annotation text"/>
    <w:basedOn w:val="Normal"/>
    <w:link w:val="CommentTextChar"/>
    <w:uiPriority w:val="99"/>
    <w:unhideWhenUsed/>
    <w:rsid w:val="00D62C1C"/>
    <w:rPr>
      <w:sz w:val="20"/>
      <w:szCs w:val="20"/>
    </w:rPr>
  </w:style>
  <w:style w:type="character" w:customStyle="1" w:styleId="CommentTextChar">
    <w:name w:val="Comment Text Char"/>
    <w:link w:val="CommentText"/>
    <w:uiPriority w:val="99"/>
    <w:rsid w:val="00D62C1C"/>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62C1C"/>
    <w:rPr>
      <w:b/>
      <w:bCs/>
    </w:rPr>
  </w:style>
  <w:style w:type="character" w:customStyle="1" w:styleId="CommentSubjectChar">
    <w:name w:val="Comment Subject Char"/>
    <w:link w:val="CommentSubject"/>
    <w:uiPriority w:val="99"/>
    <w:semiHidden/>
    <w:rsid w:val="00D62C1C"/>
    <w:rPr>
      <w:rFonts w:ascii="Times New Roman" w:eastAsia="MS Mincho" w:hAnsi="Times New Roman" w:cs="Times New Roman"/>
      <w:b/>
      <w:bCs/>
      <w:sz w:val="20"/>
      <w:szCs w:val="20"/>
      <w:lang w:val="en-GB" w:eastAsia="en-US"/>
    </w:rPr>
  </w:style>
  <w:style w:type="paragraph" w:styleId="Title">
    <w:name w:val="Title"/>
    <w:basedOn w:val="Normal"/>
    <w:link w:val="TitleChar"/>
    <w:qFormat/>
    <w:rsid w:val="004E3535"/>
    <w:pPr>
      <w:jc w:val="center"/>
    </w:pPr>
    <w:rPr>
      <w:rFonts w:ascii="Arial" w:eastAsia="Times New Roman" w:hAnsi="Arial"/>
      <w:b/>
      <w:sz w:val="36"/>
      <w:szCs w:val="20"/>
      <w:lang w:eastAsia="x-none"/>
    </w:rPr>
  </w:style>
  <w:style w:type="character" w:customStyle="1" w:styleId="TitleChar">
    <w:name w:val="Title Char"/>
    <w:link w:val="Title"/>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Normal"/>
    <w:link w:val="TACChar"/>
    <w:rsid w:val="001C0B41"/>
    <w:pPr>
      <w:keepNext/>
      <w:keepLines/>
      <w:jc w:val="center"/>
    </w:pPr>
    <w:rPr>
      <w:rFonts w:ascii="Arial" w:eastAsia="SimSun" w:hAnsi="Arial"/>
      <w:sz w:val="18"/>
      <w:szCs w:val="20"/>
      <w:lang w:eastAsia="x-none"/>
    </w:rPr>
  </w:style>
  <w:style w:type="character" w:customStyle="1" w:styleId="TACChar">
    <w:name w:val="TAC Char"/>
    <w:link w:val="TAC"/>
    <w:rsid w:val="001C0B41"/>
    <w:rPr>
      <w:rFonts w:ascii="Arial" w:hAnsi="Arial"/>
      <w:sz w:val="18"/>
      <w:lang w:val="en-GB"/>
    </w:rPr>
  </w:style>
  <w:style w:type="table" w:styleId="TableGrid">
    <w:name w:val="Table Grid"/>
    <w:basedOn w:val="TableNormal"/>
    <w:uiPriority w:val="3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8472E9"/>
    <w:rPr>
      <w:b/>
      <w:bCs/>
      <w:sz w:val="20"/>
      <w:szCs w:val="20"/>
    </w:rPr>
  </w:style>
  <w:style w:type="paragraph" w:customStyle="1" w:styleId="B1">
    <w:name w:val="B1+"/>
    <w:basedOn w:val="Normal"/>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Heading4Char">
    <w:name w:val="Heading 4 Char"/>
    <w:link w:val="Heading4"/>
    <w:uiPriority w:val="9"/>
    <w:rsid w:val="006011B5"/>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6011B5"/>
    <w:rPr>
      <w:rFonts w:ascii="Calibri" w:eastAsia="Times New Roman" w:hAnsi="Calibri" w:cs="Times New Roman"/>
      <w:b/>
      <w:bCs/>
      <w:i/>
      <w:iCs/>
      <w:sz w:val="26"/>
      <w:szCs w:val="26"/>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57287"/>
    <w:rPr>
      <w:rFonts w:ascii="Times New Roman" w:eastAsia="MS Mincho" w:hAnsi="Times New Roman"/>
      <w:b/>
      <w:bCs/>
      <w:lang w:val="en-GB"/>
    </w:rPr>
  </w:style>
  <w:style w:type="paragraph" w:styleId="NormalWeb">
    <w:name w:val="Normal (Web)"/>
    <w:basedOn w:val="Normal"/>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Normal"/>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character" w:styleId="Hyperlink">
    <w:name w:val="Hyperlink"/>
    <w:uiPriority w:val="99"/>
    <w:unhideWhenUsed/>
    <w:rsid w:val="008346B2"/>
    <w:rPr>
      <w:color w:val="0563C1"/>
      <w:u w:val="single"/>
    </w:rPr>
  </w:style>
  <w:style w:type="paragraph" w:customStyle="1" w:styleId="TAL">
    <w:name w:val="TAL"/>
    <w:basedOn w:val="Normal"/>
    <w:link w:val="TALChar"/>
    <w:qFormat/>
    <w:rsid w:val="00DB32DE"/>
    <w:pPr>
      <w:keepNext/>
      <w:keepLines/>
      <w:overflowPunct w:val="0"/>
      <w:autoSpaceDE w:val="0"/>
      <w:autoSpaceDN w:val="0"/>
      <w:adjustRightInd w:val="0"/>
      <w:textAlignment w:val="baseline"/>
    </w:pPr>
    <w:rPr>
      <w:rFonts w:ascii="Arial" w:eastAsia="Times New Roman" w:hAnsi="Arial"/>
      <w:sz w:val="18"/>
      <w:szCs w:val="20"/>
    </w:rPr>
  </w:style>
  <w:style w:type="character" w:customStyle="1" w:styleId="TALChar">
    <w:name w:val="TAL Char"/>
    <w:link w:val="TAL"/>
    <w:qFormat/>
    <w:rsid w:val="00DB32DE"/>
    <w:rPr>
      <w:rFonts w:ascii="Arial" w:eastAsia="Times New Roman" w:hAnsi="Arial"/>
      <w:sz w:val="18"/>
      <w:lang w:val="en-GB"/>
    </w:rPr>
  </w:style>
  <w:style w:type="paragraph" w:customStyle="1" w:styleId="NO">
    <w:name w:val="NO"/>
    <w:basedOn w:val="Normal"/>
    <w:link w:val="NOChar1"/>
    <w:rsid w:val="00DB32DE"/>
    <w:pPr>
      <w:keepLines/>
      <w:overflowPunct w:val="0"/>
      <w:autoSpaceDE w:val="0"/>
      <w:autoSpaceDN w:val="0"/>
      <w:adjustRightInd w:val="0"/>
      <w:spacing w:after="180"/>
      <w:ind w:left="1135" w:hanging="851"/>
      <w:textAlignment w:val="baseline"/>
    </w:pPr>
    <w:rPr>
      <w:rFonts w:eastAsia="Times New Roman"/>
      <w:sz w:val="20"/>
      <w:szCs w:val="20"/>
      <w:lang w:eastAsia="x-none"/>
    </w:rPr>
  </w:style>
  <w:style w:type="character" w:customStyle="1" w:styleId="NOChar1">
    <w:name w:val="NO Char1"/>
    <w:link w:val="NO"/>
    <w:rsid w:val="00DB32DE"/>
    <w:rPr>
      <w:rFonts w:ascii="Times New Roman" w:eastAsia="Times New Roman" w:hAnsi="Times New Roman"/>
      <w:lang w:val="en-GB" w:eastAsia="x-none"/>
    </w:rPr>
  </w:style>
  <w:style w:type="paragraph" w:styleId="Revision">
    <w:name w:val="Revision"/>
    <w:hidden/>
    <w:uiPriority w:val="99"/>
    <w:semiHidden/>
    <w:rsid w:val="00F670EE"/>
    <w:rPr>
      <w:rFonts w:ascii="Times New Roman" w:eastAsia="MS Mincho" w:hAnsi="Times New Roman"/>
      <w:sz w:val="22"/>
      <w:szCs w:val="24"/>
      <w:lang w:val="en-GB"/>
    </w:rPr>
  </w:style>
  <w:style w:type="character" w:styleId="PlaceholderText">
    <w:name w:val="Placeholder Text"/>
    <w:basedOn w:val="DefaultParagraphFont"/>
    <w:uiPriority w:val="99"/>
    <w:semiHidden/>
    <w:rsid w:val="006041D0"/>
    <w:rPr>
      <w:color w:val="808080"/>
    </w:rPr>
  </w:style>
  <w:style w:type="character" w:customStyle="1" w:styleId="ListParagraphChar">
    <w:name w:val="List Paragraph Char"/>
    <w:link w:val="ListParagraph"/>
    <w:uiPriority w:val="34"/>
    <w:rsid w:val="00E90307"/>
    <w:rPr>
      <w:rFonts w:ascii="Times New Roman" w:eastAsia="MS Mincho" w:hAnsi="Times New Roman"/>
      <w:sz w:val="22"/>
      <w:szCs w:val="22"/>
      <w:lang w:val="en-GB"/>
    </w:rPr>
  </w:style>
  <w:style w:type="paragraph" w:customStyle="1" w:styleId="EQ">
    <w:name w:val="EQ"/>
    <w:basedOn w:val="Normal"/>
    <w:next w:val="Normal"/>
    <w:link w:val="EQChar"/>
    <w:rsid w:val="00D75E49"/>
    <w:pPr>
      <w:keepLines/>
      <w:tabs>
        <w:tab w:val="center" w:pos="4536"/>
        <w:tab w:val="right" w:pos="9072"/>
      </w:tabs>
      <w:spacing w:after="180"/>
    </w:pPr>
    <w:rPr>
      <w:rFonts w:eastAsia="Malgun Gothic"/>
      <w:noProof/>
      <w:sz w:val="20"/>
      <w:szCs w:val="20"/>
    </w:rPr>
  </w:style>
  <w:style w:type="character" w:customStyle="1" w:styleId="EQChar">
    <w:name w:val="EQ Char"/>
    <w:link w:val="EQ"/>
    <w:rsid w:val="00D75E49"/>
    <w:rPr>
      <w:rFonts w:ascii="Times New Roman" w:eastAsia="Malgun Gothic"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078840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0352451">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85001380">
      <w:bodyDiv w:val="1"/>
      <w:marLeft w:val="0"/>
      <w:marRight w:val="0"/>
      <w:marTop w:val="0"/>
      <w:marBottom w:val="0"/>
      <w:divBdr>
        <w:top w:val="none" w:sz="0" w:space="0" w:color="auto"/>
        <w:left w:val="none" w:sz="0" w:space="0" w:color="auto"/>
        <w:bottom w:val="none" w:sz="0" w:space="0" w:color="auto"/>
        <w:right w:val="none" w:sz="0" w:space="0" w:color="auto"/>
      </w:divBdr>
    </w:div>
    <w:div w:id="93870488">
      <w:bodyDiv w:val="1"/>
      <w:marLeft w:val="0"/>
      <w:marRight w:val="0"/>
      <w:marTop w:val="0"/>
      <w:marBottom w:val="0"/>
      <w:divBdr>
        <w:top w:val="none" w:sz="0" w:space="0" w:color="auto"/>
        <w:left w:val="none" w:sz="0" w:space="0" w:color="auto"/>
        <w:bottom w:val="none" w:sz="0" w:space="0" w:color="auto"/>
        <w:right w:val="none" w:sz="0" w:space="0" w:color="auto"/>
      </w:divBdr>
    </w:div>
    <w:div w:id="138113764">
      <w:bodyDiv w:val="1"/>
      <w:marLeft w:val="0"/>
      <w:marRight w:val="0"/>
      <w:marTop w:val="0"/>
      <w:marBottom w:val="0"/>
      <w:divBdr>
        <w:top w:val="none" w:sz="0" w:space="0" w:color="auto"/>
        <w:left w:val="none" w:sz="0" w:space="0" w:color="auto"/>
        <w:bottom w:val="none" w:sz="0" w:space="0" w:color="auto"/>
        <w:right w:val="none" w:sz="0" w:space="0" w:color="auto"/>
      </w:divBdr>
    </w:div>
    <w:div w:id="260190900">
      <w:bodyDiv w:val="1"/>
      <w:marLeft w:val="0"/>
      <w:marRight w:val="0"/>
      <w:marTop w:val="0"/>
      <w:marBottom w:val="0"/>
      <w:divBdr>
        <w:top w:val="none" w:sz="0" w:space="0" w:color="auto"/>
        <w:left w:val="none" w:sz="0" w:space="0" w:color="auto"/>
        <w:bottom w:val="none" w:sz="0" w:space="0" w:color="auto"/>
        <w:right w:val="none" w:sz="0" w:space="0" w:color="auto"/>
      </w:divBdr>
    </w:div>
    <w:div w:id="272397828">
      <w:bodyDiv w:val="1"/>
      <w:marLeft w:val="0"/>
      <w:marRight w:val="0"/>
      <w:marTop w:val="0"/>
      <w:marBottom w:val="0"/>
      <w:divBdr>
        <w:top w:val="none" w:sz="0" w:space="0" w:color="auto"/>
        <w:left w:val="none" w:sz="0" w:space="0" w:color="auto"/>
        <w:bottom w:val="none" w:sz="0" w:space="0" w:color="auto"/>
        <w:right w:val="none" w:sz="0" w:space="0" w:color="auto"/>
      </w:divBdr>
      <w:divsChild>
        <w:div w:id="185139381">
          <w:marLeft w:val="1800"/>
          <w:marRight w:val="0"/>
          <w:marTop w:val="77"/>
          <w:marBottom w:val="0"/>
          <w:divBdr>
            <w:top w:val="none" w:sz="0" w:space="0" w:color="auto"/>
            <w:left w:val="none" w:sz="0" w:space="0" w:color="auto"/>
            <w:bottom w:val="none" w:sz="0" w:space="0" w:color="auto"/>
            <w:right w:val="none" w:sz="0" w:space="0" w:color="auto"/>
          </w:divBdr>
        </w:div>
        <w:div w:id="382142298">
          <w:marLeft w:val="547"/>
          <w:marRight w:val="0"/>
          <w:marTop w:val="115"/>
          <w:marBottom w:val="0"/>
          <w:divBdr>
            <w:top w:val="none" w:sz="0" w:space="0" w:color="auto"/>
            <w:left w:val="none" w:sz="0" w:space="0" w:color="auto"/>
            <w:bottom w:val="none" w:sz="0" w:space="0" w:color="auto"/>
            <w:right w:val="none" w:sz="0" w:space="0" w:color="auto"/>
          </w:divBdr>
        </w:div>
        <w:div w:id="731151382">
          <w:marLeft w:val="1166"/>
          <w:marRight w:val="0"/>
          <w:marTop w:val="96"/>
          <w:marBottom w:val="0"/>
          <w:divBdr>
            <w:top w:val="none" w:sz="0" w:space="0" w:color="auto"/>
            <w:left w:val="none" w:sz="0" w:space="0" w:color="auto"/>
            <w:bottom w:val="none" w:sz="0" w:space="0" w:color="auto"/>
            <w:right w:val="none" w:sz="0" w:space="0" w:color="auto"/>
          </w:divBdr>
        </w:div>
        <w:div w:id="846748514">
          <w:marLeft w:val="1166"/>
          <w:marRight w:val="0"/>
          <w:marTop w:val="96"/>
          <w:marBottom w:val="0"/>
          <w:divBdr>
            <w:top w:val="none" w:sz="0" w:space="0" w:color="auto"/>
            <w:left w:val="none" w:sz="0" w:space="0" w:color="auto"/>
            <w:bottom w:val="none" w:sz="0" w:space="0" w:color="auto"/>
            <w:right w:val="none" w:sz="0" w:space="0" w:color="auto"/>
          </w:divBdr>
        </w:div>
        <w:div w:id="1104575827">
          <w:marLeft w:val="1166"/>
          <w:marRight w:val="0"/>
          <w:marTop w:val="96"/>
          <w:marBottom w:val="0"/>
          <w:divBdr>
            <w:top w:val="none" w:sz="0" w:space="0" w:color="auto"/>
            <w:left w:val="none" w:sz="0" w:space="0" w:color="auto"/>
            <w:bottom w:val="none" w:sz="0" w:space="0" w:color="auto"/>
            <w:right w:val="none" w:sz="0" w:space="0" w:color="auto"/>
          </w:divBdr>
        </w:div>
        <w:div w:id="1265963130">
          <w:marLeft w:val="547"/>
          <w:marRight w:val="0"/>
          <w:marTop w:val="115"/>
          <w:marBottom w:val="0"/>
          <w:divBdr>
            <w:top w:val="none" w:sz="0" w:space="0" w:color="auto"/>
            <w:left w:val="none" w:sz="0" w:space="0" w:color="auto"/>
            <w:bottom w:val="none" w:sz="0" w:space="0" w:color="auto"/>
            <w:right w:val="none" w:sz="0" w:space="0" w:color="auto"/>
          </w:divBdr>
        </w:div>
        <w:div w:id="1343818465">
          <w:marLeft w:val="1166"/>
          <w:marRight w:val="0"/>
          <w:marTop w:val="96"/>
          <w:marBottom w:val="0"/>
          <w:divBdr>
            <w:top w:val="none" w:sz="0" w:space="0" w:color="auto"/>
            <w:left w:val="none" w:sz="0" w:space="0" w:color="auto"/>
            <w:bottom w:val="none" w:sz="0" w:space="0" w:color="auto"/>
            <w:right w:val="none" w:sz="0" w:space="0" w:color="auto"/>
          </w:divBdr>
        </w:div>
        <w:div w:id="1545557776">
          <w:marLeft w:val="1166"/>
          <w:marRight w:val="0"/>
          <w:marTop w:val="96"/>
          <w:marBottom w:val="0"/>
          <w:divBdr>
            <w:top w:val="none" w:sz="0" w:space="0" w:color="auto"/>
            <w:left w:val="none" w:sz="0" w:space="0" w:color="auto"/>
            <w:bottom w:val="none" w:sz="0" w:space="0" w:color="auto"/>
            <w:right w:val="none" w:sz="0" w:space="0" w:color="auto"/>
          </w:divBdr>
        </w:div>
        <w:div w:id="1564175918">
          <w:marLeft w:val="1166"/>
          <w:marRight w:val="0"/>
          <w:marTop w:val="96"/>
          <w:marBottom w:val="0"/>
          <w:divBdr>
            <w:top w:val="none" w:sz="0" w:space="0" w:color="auto"/>
            <w:left w:val="none" w:sz="0" w:space="0" w:color="auto"/>
            <w:bottom w:val="none" w:sz="0" w:space="0" w:color="auto"/>
            <w:right w:val="none" w:sz="0" w:space="0" w:color="auto"/>
          </w:divBdr>
        </w:div>
        <w:div w:id="1915046751">
          <w:marLeft w:val="547"/>
          <w:marRight w:val="0"/>
          <w:marTop w:val="115"/>
          <w:marBottom w:val="0"/>
          <w:divBdr>
            <w:top w:val="none" w:sz="0" w:space="0" w:color="auto"/>
            <w:left w:val="none" w:sz="0" w:space="0" w:color="auto"/>
            <w:bottom w:val="none" w:sz="0" w:space="0" w:color="auto"/>
            <w:right w:val="none" w:sz="0" w:space="0" w:color="auto"/>
          </w:divBdr>
        </w:div>
      </w:divsChild>
    </w:div>
    <w:div w:id="309485561">
      <w:bodyDiv w:val="1"/>
      <w:marLeft w:val="0"/>
      <w:marRight w:val="0"/>
      <w:marTop w:val="0"/>
      <w:marBottom w:val="0"/>
      <w:divBdr>
        <w:top w:val="none" w:sz="0" w:space="0" w:color="auto"/>
        <w:left w:val="none" w:sz="0" w:space="0" w:color="auto"/>
        <w:bottom w:val="none" w:sz="0" w:space="0" w:color="auto"/>
        <w:right w:val="none" w:sz="0" w:space="0" w:color="auto"/>
      </w:divBdr>
    </w:div>
    <w:div w:id="330911525">
      <w:bodyDiv w:val="1"/>
      <w:marLeft w:val="0"/>
      <w:marRight w:val="0"/>
      <w:marTop w:val="0"/>
      <w:marBottom w:val="0"/>
      <w:divBdr>
        <w:top w:val="none" w:sz="0" w:space="0" w:color="auto"/>
        <w:left w:val="none" w:sz="0" w:space="0" w:color="auto"/>
        <w:bottom w:val="none" w:sz="0" w:space="0" w:color="auto"/>
        <w:right w:val="none" w:sz="0" w:space="0" w:color="auto"/>
      </w:divBdr>
    </w:div>
    <w:div w:id="348945397">
      <w:bodyDiv w:val="1"/>
      <w:marLeft w:val="0"/>
      <w:marRight w:val="0"/>
      <w:marTop w:val="0"/>
      <w:marBottom w:val="0"/>
      <w:divBdr>
        <w:top w:val="none" w:sz="0" w:space="0" w:color="auto"/>
        <w:left w:val="none" w:sz="0" w:space="0" w:color="auto"/>
        <w:bottom w:val="none" w:sz="0" w:space="0" w:color="auto"/>
        <w:right w:val="none" w:sz="0" w:space="0" w:color="auto"/>
      </w:divBdr>
    </w:div>
    <w:div w:id="386953972">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404960134">
      <w:bodyDiv w:val="1"/>
      <w:marLeft w:val="0"/>
      <w:marRight w:val="0"/>
      <w:marTop w:val="0"/>
      <w:marBottom w:val="0"/>
      <w:divBdr>
        <w:top w:val="none" w:sz="0" w:space="0" w:color="auto"/>
        <w:left w:val="none" w:sz="0" w:space="0" w:color="auto"/>
        <w:bottom w:val="none" w:sz="0" w:space="0" w:color="auto"/>
        <w:right w:val="none" w:sz="0" w:space="0" w:color="auto"/>
      </w:divBdr>
    </w:div>
    <w:div w:id="419180946">
      <w:bodyDiv w:val="1"/>
      <w:marLeft w:val="0"/>
      <w:marRight w:val="0"/>
      <w:marTop w:val="0"/>
      <w:marBottom w:val="0"/>
      <w:divBdr>
        <w:top w:val="none" w:sz="0" w:space="0" w:color="auto"/>
        <w:left w:val="none" w:sz="0" w:space="0" w:color="auto"/>
        <w:bottom w:val="none" w:sz="0" w:space="0" w:color="auto"/>
        <w:right w:val="none" w:sz="0" w:space="0" w:color="auto"/>
      </w:divBdr>
    </w:div>
    <w:div w:id="438137933">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569534692">
      <w:bodyDiv w:val="1"/>
      <w:marLeft w:val="0"/>
      <w:marRight w:val="0"/>
      <w:marTop w:val="0"/>
      <w:marBottom w:val="0"/>
      <w:divBdr>
        <w:top w:val="none" w:sz="0" w:space="0" w:color="auto"/>
        <w:left w:val="none" w:sz="0" w:space="0" w:color="auto"/>
        <w:bottom w:val="none" w:sz="0" w:space="0" w:color="auto"/>
        <w:right w:val="none" w:sz="0" w:space="0" w:color="auto"/>
      </w:divBdr>
    </w:div>
    <w:div w:id="596868530">
      <w:bodyDiv w:val="1"/>
      <w:marLeft w:val="0"/>
      <w:marRight w:val="0"/>
      <w:marTop w:val="0"/>
      <w:marBottom w:val="0"/>
      <w:divBdr>
        <w:top w:val="none" w:sz="0" w:space="0" w:color="auto"/>
        <w:left w:val="none" w:sz="0" w:space="0" w:color="auto"/>
        <w:bottom w:val="none" w:sz="0" w:space="0" w:color="auto"/>
        <w:right w:val="none" w:sz="0" w:space="0" w:color="auto"/>
      </w:divBdr>
      <w:divsChild>
        <w:div w:id="882600318">
          <w:marLeft w:val="547"/>
          <w:marRight w:val="0"/>
          <w:marTop w:val="115"/>
          <w:marBottom w:val="0"/>
          <w:divBdr>
            <w:top w:val="none" w:sz="0" w:space="0" w:color="auto"/>
            <w:left w:val="none" w:sz="0" w:space="0" w:color="auto"/>
            <w:bottom w:val="none" w:sz="0" w:space="0" w:color="auto"/>
            <w:right w:val="none" w:sz="0" w:space="0" w:color="auto"/>
          </w:divBdr>
        </w:div>
      </w:divsChild>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19342613">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681854430">
      <w:bodyDiv w:val="1"/>
      <w:marLeft w:val="0"/>
      <w:marRight w:val="0"/>
      <w:marTop w:val="0"/>
      <w:marBottom w:val="0"/>
      <w:divBdr>
        <w:top w:val="none" w:sz="0" w:space="0" w:color="auto"/>
        <w:left w:val="none" w:sz="0" w:space="0" w:color="auto"/>
        <w:bottom w:val="none" w:sz="0" w:space="0" w:color="auto"/>
        <w:right w:val="none" w:sz="0" w:space="0" w:color="auto"/>
      </w:divBdr>
    </w:div>
    <w:div w:id="705981860">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33969757">
      <w:bodyDiv w:val="1"/>
      <w:marLeft w:val="0"/>
      <w:marRight w:val="0"/>
      <w:marTop w:val="0"/>
      <w:marBottom w:val="0"/>
      <w:divBdr>
        <w:top w:val="none" w:sz="0" w:space="0" w:color="auto"/>
        <w:left w:val="none" w:sz="0" w:space="0" w:color="auto"/>
        <w:bottom w:val="none" w:sz="0" w:space="0" w:color="auto"/>
        <w:right w:val="none" w:sz="0" w:space="0" w:color="auto"/>
      </w:divBdr>
    </w:div>
    <w:div w:id="747268551">
      <w:bodyDiv w:val="1"/>
      <w:marLeft w:val="0"/>
      <w:marRight w:val="0"/>
      <w:marTop w:val="0"/>
      <w:marBottom w:val="0"/>
      <w:divBdr>
        <w:top w:val="none" w:sz="0" w:space="0" w:color="auto"/>
        <w:left w:val="none" w:sz="0" w:space="0" w:color="auto"/>
        <w:bottom w:val="none" w:sz="0" w:space="0" w:color="auto"/>
        <w:right w:val="none" w:sz="0" w:space="0" w:color="auto"/>
      </w:divBdr>
      <w:divsChild>
        <w:div w:id="5598881">
          <w:marLeft w:val="1800"/>
          <w:marRight w:val="0"/>
          <w:marTop w:val="77"/>
          <w:marBottom w:val="0"/>
          <w:divBdr>
            <w:top w:val="none" w:sz="0" w:space="0" w:color="auto"/>
            <w:left w:val="none" w:sz="0" w:space="0" w:color="auto"/>
            <w:bottom w:val="none" w:sz="0" w:space="0" w:color="auto"/>
            <w:right w:val="none" w:sz="0" w:space="0" w:color="auto"/>
          </w:divBdr>
        </w:div>
      </w:divsChild>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814571420">
      <w:bodyDiv w:val="1"/>
      <w:marLeft w:val="0"/>
      <w:marRight w:val="0"/>
      <w:marTop w:val="0"/>
      <w:marBottom w:val="0"/>
      <w:divBdr>
        <w:top w:val="none" w:sz="0" w:space="0" w:color="auto"/>
        <w:left w:val="none" w:sz="0" w:space="0" w:color="auto"/>
        <w:bottom w:val="none" w:sz="0" w:space="0" w:color="auto"/>
        <w:right w:val="none" w:sz="0" w:space="0" w:color="auto"/>
      </w:divBdr>
    </w:div>
    <w:div w:id="828407615">
      <w:bodyDiv w:val="1"/>
      <w:marLeft w:val="0"/>
      <w:marRight w:val="0"/>
      <w:marTop w:val="0"/>
      <w:marBottom w:val="0"/>
      <w:divBdr>
        <w:top w:val="none" w:sz="0" w:space="0" w:color="auto"/>
        <w:left w:val="none" w:sz="0" w:space="0" w:color="auto"/>
        <w:bottom w:val="none" w:sz="0" w:space="0" w:color="auto"/>
        <w:right w:val="none" w:sz="0" w:space="0" w:color="auto"/>
      </w:divBdr>
    </w:div>
    <w:div w:id="906888951">
      <w:bodyDiv w:val="1"/>
      <w:marLeft w:val="0"/>
      <w:marRight w:val="0"/>
      <w:marTop w:val="0"/>
      <w:marBottom w:val="0"/>
      <w:divBdr>
        <w:top w:val="none" w:sz="0" w:space="0" w:color="auto"/>
        <w:left w:val="none" w:sz="0" w:space="0" w:color="auto"/>
        <w:bottom w:val="none" w:sz="0" w:space="0" w:color="auto"/>
        <w:right w:val="none" w:sz="0" w:space="0" w:color="auto"/>
      </w:divBdr>
    </w:div>
    <w:div w:id="940067400">
      <w:bodyDiv w:val="1"/>
      <w:marLeft w:val="0"/>
      <w:marRight w:val="0"/>
      <w:marTop w:val="0"/>
      <w:marBottom w:val="0"/>
      <w:divBdr>
        <w:top w:val="none" w:sz="0" w:space="0" w:color="auto"/>
        <w:left w:val="none" w:sz="0" w:space="0" w:color="auto"/>
        <w:bottom w:val="none" w:sz="0" w:space="0" w:color="auto"/>
        <w:right w:val="none" w:sz="0" w:space="0" w:color="auto"/>
      </w:divBdr>
      <w:divsChild>
        <w:div w:id="849414496">
          <w:marLeft w:val="360"/>
          <w:marRight w:val="0"/>
          <w:marTop w:val="60"/>
          <w:marBottom w:val="0"/>
          <w:divBdr>
            <w:top w:val="none" w:sz="0" w:space="0" w:color="auto"/>
            <w:left w:val="none" w:sz="0" w:space="0" w:color="auto"/>
            <w:bottom w:val="none" w:sz="0" w:space="0" w:color="auto"/>
            <w:right w:val="none" w:sz="0" w:space="0" w:color="auto"/>
          </w:divBdr>
        </w:div>
        <w:div w:id="1100755511">
          <w:marLeft w:val="360"/>
          <w:marRight w:val="0"/>
          <w:marTop w:val="60"/>
          <w:marBottom w:val="0"/>
          <w:divBdr>
            <w:top w:val="none" w:sz="0" w:space="0" w:color="auto"/>
            <w:left w:val="none" w:sz="0" w:space="0" w:color="auto"/>
            <w:bottom w:val="none" w:sz="0" w:space="0" w:color="auto"/>
            <w:right w:val="none" w:sz="0" w:space="0" w:color="auto"/>
          </w:divBdr>
        </w:div>
      </w:divsChild>
    </w:div>
    <w:div w:id="945311611">
      <w:bodyDiv w:val="1"/>
      <w:marLeft w:val="0"/>
      <w:marRight w:val="0"/>
      <w:marTop w:val="0"/>
      <w:marBottom w:val="0"/>
      <w:divBdr>
        <w:top w:val="none" w:sz="0" w:space="0" w:color="auto"/>
        <w:left w:val="none" w:sz="0" w:space="0" w:color="auto"/>
        <w:bottom w:val="none" w:sz="0" w:space="0" w:color="auto"/>
        <w:right w:val="none" w:sz="0" w:space="0" w:color="auto"/>
      </w:divBdr>
    </w:div>
    <w:div w:id="991713695">
      <w:bodyDiv w:val="1"/>
      <w:marLeft w:val="0"/>
      <w:marRight w:val="0"/>
      <w:marTop w:val="0"/>
      <w:marBottom w:val="0"/>
      <w:divBdr>
        <w:top w:val="none" w:sz="0" w:space="0" w:color="auto"/>
        <w:left w:val="none" w:sz="0" w:space="0" w:color="auto"/>
        <w:bottom w:val="none" w:sz="0" w:space="0" w:color="auto"/>
        <w:right w:val="none" w:sz="0" w:space="0" w:color="auto"/>
      </w:divBdr>
      <w:divsChild>
        <w:div w:id="82605523">
          <w:marLeft w:val="259"/>
          <w:marRight w:val="0"/>
          <w:marTop w:val="180"/>
          <w:marBottom w:val="0"/>
          <w:divBdr>
            <w:top w:val="none" w:sz="0" w:space="0" w:color="auto"/>
            <w:left w:val="none" w:sz="0" w:space="0" w:color="auto"/>
            <w:bottom w:val="none" w:sz="0" w:space="0" w:color="auto"/>
            <w:right w:val="none" w:sz="0" w:space="0" w:color="auto"/>
          </w:divBdr>
        </w:div>
      </w:divsChild>
    </w:div>
    <w:div w:id="1000279249">
      <w:bodyDiv w:val="1"/>
      <w:marLeft w:val="0"/>
      <w:marRight w:val="0"/>
      <w:marTop w:val="0"/>
      <w:marBottom w:val="0"/>
      <w:divBdr>
        <w:top w:val="none" w:sz="0" w:space="0" w:color="auto"/>
        <w:left w:val="none" w:sz="0" w:space="0" w:color="auto"/>
        <w:bottom w:val="none" w:sz="0" w:space="0" w:color="auto"/>
        <w:right w:val="none" w:sz="0" w:space="0" w:color="auto"/>
      </w:divBdr>
    </w:div>
    <w:div w:id="1038819726">
      <w:bodyDiv w:val="1"/>
      <w:marLeft w:val="0"/>
      <w:marRight w:val="0"/>
      <w:marTop w:val="0"/>
      <w:marBottom w:val="0"/>
      <w:divBdr>
        <w:top w:val="none" w:sz="0" w:space="0" w:color="auto"/>
        <w:left w:val="none" w:sz="0" w:space="0" w:color="auto"/>
        <w:bottom w:val="none" w:sz="0" w:space="0" w:color="auto"/>
        <w:right w:val="none" w:sz="0" w:space="0" w:color="auto"/>
      </w:divBdr>
      <w:divsChild>
        <w:div w:id="36978162">
          <w:marLeft w:val="1166"/>
          <w:marRight w:val="0"/>
          <w:marTop w:val="86"/>
          <w:marBottom w:val="0"/>
          <w:divBdr>
            <w:top w:val="none" w:sz="0" w:space="0" w:color="auto"/>
            <w:left w:val="none" w:sz="0" w:space="0" w:color="auto"/>
            <w:bottom w:val="none" w:sz="0" w:space="0" w:color="auto"/>
            <w:right w:val="none" w:sz="0" w:space="0" w:color="auto"/>
          </w:divBdr>
        </w:div>
        <w:div w:id="192038107">
          <w:marLeft w:val="547"/>
          <w:marRight w:val="0"/>
          <w:marTop w:val="96"/>
          <w:marBottom w:val="0"/>
          <w:divBdr>
            <w:top w:val="none" w:sz="0" w:space="0" w:color="auto"/>
            <w:left w:val="none" w:sz="0" w:space="0" w:color="auto"/>
            <w:bottom w:val="none" w:sz="0" w:space="0" w:color="auto"/>
            <w:right w:val="none" w:sz="0" w:space="0" w:color="auto"/>
          </w:divBdr>
        </w:div>
        <w:div w:id="296566320">
          <w:marLeft w:val="1166"/>
          <w:marRight w:val="0"/>
          <w:marTop w:val="86"/>
          <w:marBottom w:val="0"/>
          <w:divBdr>
            <w:top w:val="none" w:sz="0" w:space="0" w:color="auto"/>
            <w:left w:val="none" w:sz="0" w:space="0" w:color="auto"/>
            <w:bottom w:val="none" w:sz="0" w:space="0" w:color="auto"/>
            <w:right w:val="none" w:sz="0" w:space="0" w:color="auto"/>
          </w:divBdr>
        </w:div>
        <w:div w:id="842862893">
          <w:marLeft w:val="1166"/>
          <w:marRight w:val="0"/>
          <w:marTop w:val="86"/>
          <w:marBottom w:val="0"/>
          <w:divBdr>
            <w:top w:val="none" w:sz="0" w:space="0" w:color="auto"/>
            <w:left w:val="none" w:sz="0" w:space="0" w:color="auto"/>
            <w:bottom w:val="none" w:sz="0" w:space="0" w:color="auto"/>
            <w:right w:val="none" w:sz="0" w:space="0" w:color="auto"/>
          </w:divBdr>
        </w:div>
        <w:div w:id="1498232497">
          <w:marLeft w:val="547"/>
          <w:marRight w:val="0"/>
          <w:marTop w:val="96"/>
          <w:marBottom w:val="0"/>
          <w:divBdr>
            <w:top w:val="none" w:sz="0" w:space="0" w:color="auto"/>
            <w:left w:val="none" w:sz="0" w:space="0" w:color="auto"/>
            <w:bottom w:val="none" w:sz="0" w:space="0" w:color="auto"/>
            <w:right w:val="none" w:sz="0" w:space="0" w:color="auto"/>
          </w:divBdr>
        </w:div>
        <w:div w:id="1510633785">
          <w:marLeft w:val="1166"/>
          <w:marRight w:val="0"/>
          <w:marTop w:val="86"/>
          <w:marBottom w:val="0"/>
          <w:divBdr>
            <w:top w:val="none" w:sz="0" w:space="0" w:color="auto"/>
            <w:left w:val="none" w:sz="0" w:space="0" w:color="auto"/>
            <w:bottom w:val="none" w:sz="0" w:space="0" w:color="auto"/>
            <w:right w:val="none" w:sz="0" w:space="0" w:color="auto"/>
          </w:divBdr>
        </w:div>
        <w:div w:id="1719355368">
          <w:marLeft w:val="547"/>
          <w:marRight w:val="0"/>
          <w:marTop w:val="96"/>
          <w:marBottom w:val="0"/>
          <w:divBdr>
            <w:top w:val="none" w:sz="0" w:space="0" w:color="auto"/>
            <w:left w:val="none" w:sz="0" w:space="0" w:color="auto"/>
            <w:bottom w:val="none" w:sz="0" w:space="0" w:color="auto"/>
            <w:right w:val="none" w:sz="0" w:space="0" w:color="auto"/>
          </w:divBdr>
        </w:div>
        <w:div w:id="1743718417">
          <w:marLeft w:val="1166"/>
          <w:marRight w:val="0"/>
          <w:marTop w:val="86"/>
          <w:marBottom w:val="0"/>
          <w:divBdr>
            <w:top w:val="none" w:sz="0" w:space="0" w:color="auto"/>
            <w:left w:val="none" w:sz="0" w:space="0" w:color="auto"/>
            <w:bottom w:val="none" w:sz="0" w:space="0" w:color="auto"/>
            <w:right w:val="none" w:sz="0" w:space="0" w:color="auto"/>
          </w:divBdr>
        </w:div>
        <w:div w:id="2005931717">
          <w:marLeft w:val="547"/>
          <w:marRight w:val="0"/>
          <w:marTop w:val="96"/>
          <w:marBottom w:val="0"/>
          <w:divBdr>
            <w:top w:val="none" w:sz="0" w:space="0" w:color="auto"/>
            <w:left w:val="none" w:sz="0" w:space="0" w:color="auto"/>
            <w:bottom w:val="none" w:sz="0" w:space="0" w:color="auto"/>
            <w:right w:val="none" w:sz="0" w:space="0" w:color="auto"/>
          </w:divBdr>
        </w:div>
        <w:div w:id="2032947018">
          <w:marLeft w:val="1166"/>
          <w:marRight w:val="0"/>
          <w:marTop w:val="86"/>
          <w:marBottom w:val="0"/>
          <w:divBdr>
            <w:top w:val="none" w:sz="0" w:space="0" w:color="auto"/>
            <w:left w:val="none" w:sz="0" w:space="0" w:color="auto"/>
            <w:bottom w:val="none" w:sz="0" w:space="0" w:color="auto"/>
            <w:right w:val="none" w:sz="0" w:space="0" w:color="auto"/>
          </w:divBdr>
        </w:div>
      </w:divsChild>
    </w:div>
    <w:div w:id="1077047682">
      <w:bodyDiv w:val="1"/>
      <w:marLeft w:val="0"/>
      <w:marRight w:val="0"/>
      <w:marTop w:val="0"/>
      <w:marBottom w:val="0"/>
      <w:divBdr>
        <w:top w:val="none" w:sz="0" w:space="0" w:color="auto"/>
        <w:left w:val="none" w:sz="0" w:space="0" w:color="auto"/>
        <w:bottom w:val="none" w:sz="0" w:space="0" w:color="auto"/>
        <w:right w:val="none" w:sz="0" w:space="0" w:color="auto"/>
      </w:divBdr>
    </w:div>
    <w:div w:id="1185559895">
      <w:bodyDiv w:val="1"/>
      <w:marLeft w:val="0"/>
      <w:marRight w:val="0"/>
      <w:marTop w:val="0"/>
      <w:marBottom w:val="0"/>
      <w:divBdr>
        <w:top w:val="none" w:sz="0" w:space="0" w:color="auto"/>
        <w:left w:val="none" w:sz="0" w:space="0" w:color="auto"/>
        <w:bottom w:val="none" w:sz="0" w:space="0" w:color="auto"/>
        <w:right w:val="none" w:sz="0" w:space="0" w:color="auto"/>
      </w:divBdr>
      <w:divsChild>
        <w:div w:id="1458378802">
          <w:marLeft w:val="547"/>
          <w:marRight w:val="0"/>
          <w:marTop w:val="120"/>
          <w:marBottom w:val="0"/>
          <w:divBdr>
            <w:top w:val="none" w:sz="0" w:space="0" w:color="auto"/>
            <w:left w:val="none" w:sz="0" w:space="0" w:color="auto"/>
            <w:bottom w:val="none" w:sz="0" w:space="0" w:color="auto"/>
            <w:right w:val="none" w:sz="0" w:space="0" w:color="auto"/>
          </w:divBdr>
        </w:div>
      </w:divsChild>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69462402">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332444406">
      <w:bodyDiv w:val="1"/>
      <w:marLeft w:val="0"/>
      <w:marRight w:val="0"/>
      <w:marTop w:val="0"/>
      <w:marBottom w:val="0"/>
      <w:divBdr>
        <w:top w:val="none" w:sz="0" w:space="0" w:color="auto"/>
        <w:left w:val="none" w:sz="0" w:space="0" w:color="auto"/>
        <w:bottom w:val="none" w:sz="0" w:space="0" w:color="auto"/>
        <w:right w:val="none" w:sz="0" w:space="0" w:color="auto"/>
      </w:divBdr>
      <w:divsChild>
        <w:div w:id="84883133">
          <w:marLeft w:val="360"/>
          <w:marRight w:val="0"/>
          <w:marTop w:val="200"/>
          <w:marBottom w:val="0"/>
          <w:divBdr>
            <w:top w:val="none" w:sz="0" w:space="0" w:color="auto"/>
            <w:left w:val="none" w:sz="0" w:space="0" w:color="auto"/>
            <w:bottom w:val="none" w:sz="0" w:space="0" w:color="auto"/>
            <w:right w:val="none" w:sz="0" w:space="0" w:color="auto"/>
          </w:divBdr>
        </w:div>
        <w:div w:id="320159717">
          <w:marLeft w:val="1080"/>
          <w:marRight w:val="0"/>
          <w:marTop w:val="100"/>
          <w:marBottom w:val="0"/>
          <w:divBdr>
            <w:top w:val="none" w:sz="0" w:space="0" w:color="auto"/>
            <w:left w:val="none" w:sz="0" w:space="0" w:color="auto"/>
            <w:bottom w:val="none" w:sz="0" w:space="0" w:color="auto"/>
            <w:right w:val="none" w:sz="0" w:space="0" w:color="auto"/>
          </w:divBdr>
        </w:div>
        <w:div w:id="345904503">
          <w:marLeft w:val="1080"/>
          <w:marRight w:val="0"/>
          <w:marTop w:val="100"/>
          <w:marBottom w:val="0"/>
          <w:divBdr>
            <w:top w:val="none" w:sz="0" w:space="0" w:color="auto"/>
            <w:left w:val="none" w:sz="0" w:space="0" w:color="auto"/>
            <w:bottom w:val="none" w:sz="0" w:space="0" w:color="auto"/>
            <w:right w:val="none" w:sz="0" w:space="0" w:color="auto"/>
          </w:divBdr>
        </w:div>
        <w:div w:id="796097198">
          <w:marLeft w:val="360"/>
          <w:marRight w:val="0"/>
          <w:marTop w:val="200"/>
          <w:marBottom w:val="0"/>
          <w:divBdr>
            <w:top w:val="none" w:sz="0" w:space="0" w:color="auto"/>
            <w:left w:val="none" w:sz="0" w:space="0" w:color="auto"/>
            <w:bottom w:val="none" w:sz="0" w:space="0" w:color="auto"/>
            <w:right w:val="none" w:sz="0" w:space="0" w:color="auto"/>
          </w:divBdr>
        </w:div>
        <w:div w:id="831219481">
          <w:marLeft w:val="360"/>
          <w:marRight w:val="0"/>
          <w:marTop w:val="200"/>
          <w:marBottom w:val="0"/>
          <w:divBdr>
            <w:top w:val="none" w:sz="0" w:space="0" w:color="auto"/>
            <w:left w:val="none" w:sz="0" w:space="0" w:color="auto"/>
            <w:bottom w:val="none" w:sz="0" w:space="0" w:color="auto"/>
            <w:right w:val="none" w:sz="0" w:space="0" w:color="auto"/>
          </w:divBdr>
        </w:div>
        <w:div w:id="839465234">
          <w:marLeft w:val="1080"/>
          <w:marRight w:val="0"/>
          <w:marTop w:val="100"/>
          <w:marBottom w:val="0"/>
          <w:divBdr>
            <w:top w:val="none" w:sz="0" w:space="0" w:color="auto"/>
            <w:left w:val="none" w:sz="0" w:space="0" w:color="auto"/>
            <w:bottom w:val="none" w:sz="0" w:space="0" w:color="auto"/>
            <w:right w:val="none" w:sz="0" w:space="0" w:color="auto"/>
          </w:divBdr>
        </w:div>
        <w:div w:id="842822634">
          <w:marLeft w:val="1080"/>
          <w:marRight w:val="0"/>
          <w:marTop w:val="100"/>
          <w:marBottom w:val="0"/>
          <w:divBdr>
            <w:top w:val="none" w:sz="0" w:space="0" w:color="auto"/>
            <w:left w:val="none" w:sz="0" w:space="0" w:color="auto"/>
            <w:bottom w:val="none" w:sz="0" w:space="0" w:color="auto"/>
            <w:right w:val="none" w:sz="0" w:space="0" w:color="auto"/>
          </w:divBdr>
        </w:div>
        <w:div w:id="918250965">
          <w:marLeft w:val="1080"/>
          <w:marRight w:val="0"/>
          <w:marTop w:val="100"/>
          <w:marBottom w:val="0"/>
          <w:divBdr>
            <w:top w:val="none" w:sz="0" w:space="0" w:color="auto"/>
            <w:left w:val="none" w:sz="0" w:space="0" w:color="auto"/>
            <w:bottom w:val="none" w:sz="0" w:space="0" w:color="auto"/>
            <w:right w:val="none" w:sz="0" w:space="0" w:color="auto"/>
          </w:divBdr>
        </w:div>
        <w:div w:id="953756489">
          <w:marLeft w:val="1080"/>
          <w:marRight w:val="0"/>
          <w:marTop w:val="100"/>
          <w:marBottom w:val="0"/>
          <w:divBdr>
            <w:top w:val="none" w:sz="0" w:space="0" w:color="auto"/>
            <w:left w:val="none" w:sz="0" w:space="0" w:color="auto"/>
            <w:bottom w:val="none" w:sz="0" w:space="0" w:color="auto"/>
            <w:right w:val="none" w:sz="0" w:space="0" w:color="auto"/>
          </w:divBdr>
        </w:div>
        <w:div w:id="1037581656">
          <w:marLeft w:val="1080"/>
          <w:marRight w:val="0"/>
          <w:marTop w:val="100"/>
          <w:marBottom w:val="0"/>
          <w:divBdr>
            <w:top w:val="none" w:sz="0" w:space="0" w:color="auto"/>
            <w:left w:val="none" w:sz="0" w:space="0" w:color="auto"/>
            <w:bottom w:val="none" w:sz="0" w:space="0" w:color="auto"/>
            <w:right w:val="none" w:sz="0" w:space="0" w:color="auto"/>
          </w:divBdr>
        </w:div>
        <w:div w:id="1049845735">
          <w:marLeft w:val="1080"/>
          <w:marRight w:val="0"/>
          <w:marTop w:val="100"/>
          <w:marBottom w:val="0"/>
          <w:divBdr>
            <w:top w:val="none" w:sz="0" w:space="0" w:color="auto"/>
            <w:left w:val="none" w:sz="0" w:space="0" w:color="auto"/>
            <w:bottom w:val="none" w:sz="0" w:space="0" w:color="auto"/>
            <w:right w:val="none" w:sz="0" w:space="0" w:color="auto"/>
          </w:divBdr>
        </w:div>
        <w:div w:id="1190415677">
          <w:marLeft w:val="360"/>
          <w:marRight w:val="0"/>
          <w:marTop w:val="200"/>
          <w:marBottom w:val="0"/>
          <w:divBdr>
            <w:top w:val="none" w:sz="0" w:space="0" w:color="auto"/>
            <w:left w:val="none" w:sz="0" w:space="0" w:color="auto"/>
            <w:bottom w:val="none" w:sz="0" w:space="0" w:color="auto"/>
            <w:right w:val="none" w:sz="0" w:space="0" w:color="auto"/>
          </w:divBdr>
        </w:div>
        <w:div w:id="1336957649">
          <w:marLeft w:val="1080"/>
          <w:marRight w:val="0"/>
          <w:marTop w:val="100"/>
          <w:marBottom w:val="0"/>
          <w:divBdr>
            <w:top w:val="none" w:sz="0" w:space="0" w:color="auto"/>
            <w:left w:val="none" w:sz="0" w:space="0" w:color="auto"/>
            <w:bottom w:val="none" w:sz="0" w:space="0" w:color="auto"/>
            <w:right w:val="none" w:sz="0" w:space="0" w:color="auto"/>
          </w:divBdr>
        </w:div>
        <w:div w:id="1356693209">
          <w:marLeft w:val="1080"/>
          <w:marRight w:val="0"/>
          <w:marTop w:val="100"/>
          <w:marBottom w:val="0"/>
          <w:divBdr>
            <w:top w:val="none" w:sz="0" w:space="0" w:color="auto"/>
            <w:left w:val="none" w:sz="0" w:space="0" w:color="auto"/>
            <w:bottom w:val="none" w:sz="0" w:space="0" w:color="auto"/>
            <w:right w:val="none" w:sz="0" w:space="0" w:color="auto"/>
          </w:divBdr>
        </w:div>
        <w:div w:id="1386297642">
          <w:marLeft w:val="1080"/>
          <w:marRight w:val="0"/>
          <w:marTop w:val="100"/>
          <w:marBottom w:val="0"/>
          <w:divBdr>
            <w:top w:val="none" w:sz="0" w:space="0" w:color="auto"/>
            <w:left w:val="none" w:sz="0" w:space="0" w:color="auto"/>
            <w:bottom w:val="none" w:sz="0" w:space="0" w:color="auto"/>
            <w:right w:val="none" w:sz="0" w:space="0" w:color="auto"/>
          </w:divBdr>
        </w:div>
        <w:div w:id="1470443361">
          <w:marLeft w:val="360"/>
          <w:marRight w:val="0"/>
          <w:marTop w:val="200"/>
          <w:marBottom w:val="0"/>
          <w:divBdr>
            <w:top w:val="none" w:sz="0" w:space="0" w:color="auto"/>
            <w:left w:val="none" w:sz="0" w:space="0" w:color="auto"/>
            <w:bottom w:val="none" w:sz="0" w:space="0" w:color="auto"/>
            <w:right w:val="none" w:sz="0" w:space="0" w:color="auto"/>
          </w:divBdr>
        </w:div>
        <w:div w:id="1746105854">
          <w:marLeft w:val="1080"/>
          <w:marRight w:val="0"/>
          <w:marTop w:val="100"/>
          <w:marBottom w:val="0"/>
          <w:divBdr>
            <w:top w:val="none" w:sz="0" w:space="0" w:color="auto"/>
            <w:left w:val="none" w:sz="0" w:space="0" w:color="auto"/>
            <w:bottom w:val="none" w:sz="0" w:space="0" w:color="auto"/>
            <w:right w:val="none" w:sz="0" w:space="0" w:color="auto"/>
          </w:divBdr>
        </w:div>
        <w:div w:id="1855150812">
          <w:marLeft w:val="1080"/>
          <w:marRight w:val="0"/>
          <w:marTop w:val="100"/>
          <w:marBottom w:val="0"/>
          <w:divBdr>
            <w:top w:val="none" w:sz="0" w:space="0" w:color="auto"/>
            <w:left w:val="none" w:sz="0" w:space="0" w:color="auto"/>
            <w:bottom w:val="none" w:sz="0" w:space="0" w:color="auto"/>
            <w:right w:val="none" w:sz="0" w:space="0" w:color="auto"/>
          </w:divBdr>
        </w:div>
        <w:div w:id="1933278088">
          <w:marLeft w:val="360"/>
          <w:marRight w:val="0"/>
          <w:marTop w:val="200"/>
          <w:marBottom w:val="0"/>
          <w:divBdr>
            <w:top w:val="none" w:sz="0" w:space="0" w:color="auto"/>
            <w:left w:val="none" w:sz="0" w:space="0" w:color="auto"/>
            <w:bottom w:val="none" w:sz="0" w:space="0" w:color="auto"/>
            <w:right w:val="none" w:sz="0" w:space="0" w:color="auto"/>
          </w:divBdr>
        </w:div>
        <w:div w:id="2042898237">
          <w:marLeft w:val="1080"/>
          <w:marRight w:val="0"/>
          <w:marTop w:val="100"/>
          <w:marBottom w:val="0"/>
          <w:divBdr>
            <w:top w:val="none" w:sz="0" w:space="0" w:color="auto"/>
            <w:left w:val="none" w:sz="0" w:space="0" w:color="auto"/>
            <w:bottom w:val="none" w:sz="0" w:space="0" w:color="auto"/>
            <w:right w:val="none" w:sz="0" w:space="0" w:color="auto"/>
          </w:divBdr>
        </w:div>
      </w:divsChild>
    </w:div>
    <w:div w:id="1342972674">
      <w:bodyDiv w:val="1"/>
      <w:marLeft w:val="0"/>
      <w:marRight w:val="0"/>
      <w:marTop w:val="0"/>
      <w:marBottom w:val="0"/>
      <w:divBdr>
        <w:top w:val="none" w:sz="0" w:space="0" w:color="auto"/>
        <w:left w:val="none" w:sz="0" w:space="0" w:color="auto"/>
        <w:bottom w:val="none" w:sz="0" w:space="0" w:color="auto"/>
        <w:right w:val="none" w:sz="0" w:space="0" w:color="auto"/>
      </w:divBdr>
      <w:divsChild>
        <w:div w:id="2095396903">
          <w:marLeft w:val="547"/>
          <w:marRight w:val="0"/>
          <w:marTop w:val="134"/>
          <w:marBottom w:val="0"/>
          <w:divBdr>
            <w:top w:val="none" w:sz="0" w:space="0" w:color="auto"/>
            <w:left w:val="none" w:sz="0" w:space="0" w:color="auto"/>
            <w:bottom w:val="none" w:sz="0" w:space="0" w:color="auto"/>
            <w:right w:val="none" w:sz="0" w:space="0" w:color="auto"/>
          </w:divBdr>
        </w:div>
      </w:divsChild>
    </w:div>
    <w:div w:id="1361052644">
      <w:bodyDiv w:val="1"/>
      <w:marLeft w:val="0"/>
      <w:marRight w:val="0"/>
      <w:marTop w:val="0"/>
      <w:marBottom w:val="0"/>
      <w:divBdr>
        <w:top w:val="none" w:sz="0" w:space="0" w:color="auto"/>
        <w:left w:val="none" w:sz="0" w:space="0" w:color="auto"/>
        <w:bottom w:val="none" w:sz="0" w:space="0" w:color="auto"/>
        <w:right w:val="none" w:sz="0" w:space="0" w:color="auto"/>
      </w:divBdr>
    </w:div>
    <w:div w:id="1370489317">
      <w:bodyDiv w:val="1"/>
      <w:marLeft w:val="0"/>
      <w:marRight w:val="0"/>
      <w:marTop w:val="0"/>
      <w:marBottom w:val="0"/>
      <w:divBdr>
        <w:top w:val="none" w:sz="0" w:space="0" w:color="auto"/>
        <w:left w:val="none" w:sz="0" w:space="0" w:color="auto"/>
        <w:bottom w:val="none" w:sz="0" w:space="0" w:color="auto"/>
        <w:right w:val="none" w:sz="0" w:space="0" w:color="auto"/>
      </w:divBdr>
      <w:divsChild>
        <w:div w:id="269360001">
          <w:marLeft w:val="547"/>
          <w:marRight w:val="0"/>
          <w:marTop w:val="115"/>
          <w:marBottom w:val="0"/>
          <w:divBdr>
            <w:top w:val="none" w:sz="0" w:space="0" w:color="auto"/>
            <w:left w:val="none" w:sz="0" w:space="0" w:color="auto"/>
            <w:bottom w:val="none" w:sz="0" w:space="0" w:color="auto"/>
            <w:right w:val="none" w:sz="0" w:space="0" w:color="auto"/>
          </w:divBdr>
        </w:div>
        <w:div w:id="1055859885">
          <w:marLeft w:val="1166"/>
          <w:marRight w:val="0"/>
          <w:marTop w:val="96"/>
          <w:marBottom w:val="0"/>
          <w:divBdr>
            <w:top w:val="none" w:sz="0" w:space="0" w:color="auto"/>
            <w:left w:val="none" w:sz="0" w:space="0" w:color="auto"/>
            <w:bottom w:val="none" w:sz="0" w:space="0" w:color="auto"/>
            <w:right w:val="none" w:sz="0" w:space="0" w:color="auto"/>
          </w:divBdr>
        </w:div>
        <w:div w:id="682123766">
          <w:marLeft w:val="1166"/>
          <w:marRight w:val="0"/>
          <w:marTop w:val="96"/>
          <w:marBottom w:val="0"/>
          <w:divBdr>
            <w:top w:val="none" w:sz="0" w:space="0" w:color="auto"/>
            <w:left w:val="none" w:sz="0" w:space="0" w:color="auto"/>
            <w:bottom w:val="none" w:sz="0" w:space="0" w:color="auto"/>
            <w:right w:val="none" w:sz="0" w:space="0" w:color="auto"/>
          </w:divBdr>
        </w:div>
      </w:divsChild>
    </w:div>
    <w:div w:id="1376151702">
      <w:bodyDiv w:val="1"/>
      <w:marLeft w:val="0"/>
      <w:marRight w:val="0"/>
      <w:marTop w:val="0"/>
      <w:marBottom w:val="0"/>
      <w:divBdr>
        <w:top w:val="none" w:sz="0" w:space="0" w:color="auto"/>
        <w:left w:val="none" w:sz="0" w:space="0" w:color="auto"/>
        <w:bottom w:val="none" w:sz="0" w:space="0" w:color="auto"/>
        <w:right w:val="none" w:sz="0" w:space="0" w:color="auto"/>
      </w:divBdr>
    </w:div>
    <w:div w:id="1388839831">
      <w:bodyDiv w:val="1"/>
      <w:marLeft w:val="0"/>
      <w:marRight w:val="0"/>
      <w:marTop w:val="0"/>
      <w:marBottom w:val="0"/>
      <w:divBdr>
        <w:top w:val="none" w:sz="0" w:space="0" w:color="auto"/>
        <w:left w:val="none" w:sz="0" w:space="0" w:color="auto"/>
        <w:bottom w:val="none" w:sz="0" w:space="0" w:color="auto"/>
        <w:right w:val="none" w:sz="0" w:space="0" w:color="auto"/>
      </w:divBdr>
      <w:divsChild>
        <w:div w:id="1325544697">
          <w:marLeft w:val="360"/>
          <w:marRight w:val="0"/>
          <w:marTop w:val="60"/>
          <w:marBottom w:val="0"/>
          <w:divBdr>
            <w:top w:val="none" w:sz="0" w:space="0" w:color="auto"/>
            <w:left w:val="none" w:sz="0" w:space="0" w:color="auto"/>
            <w:bottom w:val="none" w:sz="0" w:space="0" w:color="auto"/>
            <w:right w:val="none" w:sz="0" w:space="0" w:color="auto"/>
          </w:divBdr>
        </w:div>
        <w:div w:id="1461000596">
          <w:marLeft w:val="360"/>
          <w:marRight w:val="0"/>
          <w:marTop w:val="60"/>
          <w:marBottom w:val="0"/>
          <w:divBdr>
            <w:top w:val="none" w:sz="0" w:space="0" w:color="auto"/>
            <w:left w:val="none" w:sz="0" w:space="0" w:color="auto"/>
            <w:bottom w:val="none" w:sz="0" w:space="0" w:color="auto"/>
            <w:right w:val="none" w:sz="0" w:space="0" w:color="auto"/>
          </w:divBdr>
        </w:div>
      </w:divsChild>
    </w:div>
    <w:div w:id="1401252224">
      <w:bodyDiv w:val="1"/>
      <w:marLeft w:val="0"/>
      <w:marRight w:val="0"/>
      <w:marTop w:val="0"/>
      <w:marBottom w:val="0"/>
      <w:divBdr>
        <w:top w:val="none" w:sz="0" w:space="0" w:color="auto"/>
        <w:left w:val="none" w:sz="0" w:space="0" w:color="auto"/>
        <w:bottom w:val="none" w:sz="0" w:space="0" w:color="auto"/>
        <w:right w:val="none" w:sz="0" w:space="0" w:color="auto"/>
      </w:divBdr>
    </w:div>
    <w:div w:id="1424375799">
      <w:bodyDiv w:val="1"/>
      <w:marLeft w:val="0"/>
      <w:marRight w:val="0"/>
      <w:marTop w:val="0"/>
      <w:marBottom w:val="0"/>
      <w:divBdr>
        <w:top w:val="none" w:sz="0" w:space="0" w:color="auto"/>
        <w:left w:val="none" w:sz="0" w:space="0" w:color="auto"/>
        <w:bottom w:val="none" w:sz="0" w:space="0" w:color="auto"/>
        <w:right w:val="none" w:sz="0" w:space="0" w:color="auto"/>
      </w:divBdr>
      <w:divsChild>
        <w:div w:id="2436141">
          <w:marLeft w:val="677"/>
          <w:marRight w:val="0"/>
          <w:marTop w:val="120"/>
          <w:marBottom w:val="0"/>
          <w:divBdr>
            <w:top w:val="none" w:sz="0" w:space="0" w:color="auto"/>
            <w:left w:val="none" w:sz="0" w:space="0" w:color="auto"/>
            <w:bottom w:val="none" w:sz="0" w:space="0" w:color="auto"/>
            <w:right w:val="none" w:sz="0" w:space="0" w:color="auto"/>
          </w:divBdr>
        </w:div>
        <w:div w:id="175728738">
          <w:marLeft w:val="259"/>
          <w:marRight w:val="0"/>
          <w:marTop w:val="180"/>
          <w:marBottom w:val="0"/>
          <w:divBdr>
            <w:top w:val="none" w:sz="0" w:space="0" w:color="auto"/>
            <w:left w:val="none" w:sz="0" w:space="0" w:color="auto"/>
            <w:bottom w:val="none" w:sz="0" w:space="0" w:color="auto"/>
            <w:right w:val="none" w:sz="0" w:space="0" w:color="auto"/>
          </w:divBdr>
        </w:div>
        <w:div w:id="194655340">
          <w:marLeft w:val="677"/>
          <w:marRight w:val="0"/>
          <w:marTop w:val="120"/>
          <w:marBottom w:val="0"/>
          <w:divBdr>
            <w:top w:val="none" w:sz="0" w:space="0" w:color="auto"/>
            <w:left w:val="none" w:sz="0" w:space="0" w:color="auto"/>
            <w:bottom w:val="none" w:sz="0" w:space="0" w:color="auto"/>
            <w:right w:val="none" w:sz="0" w:space="0" w:color="auto"/>
          </w:divBdr>
        </w:div>
        <w:div w:id="207381563">
          <w:marLeft w:val="677"/>
          <w:marRight w:val="0"/>
          <w:marTop w:val="120"/>
          <w:marBottom w:val="0"/>
          <w:divBdr>
            <w:top w:val="none" w:sz="0" w:space="0" w:color="auto"/>
            <w:left w:val="none" w:sz="0" w:space="0" w:color="auto"/>
            <w:bottom w:val="none" w:sz="0" w:space="0" w:color="auto"/>
            <w:right w:val="none" w:sz="0" w:space="0" w:color="auto"/>
          </w:divBdr>
        </w:div>
        <w:div w:id="312179736">
          <w:marLeft w:val="259"/>
          <w:marRight w:val="0"/>
          <w:marTop w:val="180"/>
          <w:marBottom w:val="0"/>
          <w:divBdr>
            <w:top w:val="none" w:sz="0" w:space="0" w:color="auto"/>
            <w:left w:val="none" w:sz="0" w:space="0" w:color="auto"/>
            <w:bottom w:val="none" w:sz="0" w:space="0" w:color="auto"/>
            <w:right w:val="none" w:sz="0" w:space="0" w:color="auto"/>
          </w:divBdr>
        </w:div>
        <w:div w:id="1329168123">
          <w:marLeft w:val="677"/>
          <w:marRight w:val="0"/>
          <w:marTop w:val="120"/>
          <w:marBottom w:val="0"/>
          <w:divBdr>
            <w:top w:val="none" w:sz="0" w:space="0" w:color="auto"/>
            <w:left w:val="none" w:sz="0" w:space="0" w:color="auto"/>
            <w:bottom w:val="none" w:sz="0" w:space="0" w:color="auto"/>
            <w:right w:val="none" w:sz="0" w:space="0" w:color="auto"/>
          </w:divBdr>
        </w:div>
        <w:div w:id="1416509437">
          <w:marLeft w:val="259"/>
          <w:marRight w:val="0"/>
          <w:marTop w:val="180"/>
          <w:marBottom w:val="0"/>
          <w:divBdr>
            <w:top w:val="none" w:sz="0" w:space="0" w:color="auto"/>
            <w:left w:val="none" w:sz="0" w:space="0" w:color="auto"/>
            <w:bottom w:val="none" w:sz="0" w:space="0" w:color="auto"/>
            <w:right w:val="none" w:sz="0" w:space="0" w:color="auto"/>
          </w:divBdr>
        </w:div>
        <w:div w:id="1427389139">
          <w:marLeft w:val="259"/>
          <w:marRight w:val="0"/>
          <w:marTop w:val="180"/>
          <w:marBottom w:val="0"/>
          <w:divBdr>
            <w:top w:val="none" w:sz="0" w:space="0" w:color="auto"/>
            <w:left w:val="none" w:sz="0" w:space="0" w:color="auto"/>
            <w:bottom w:val="none" w:sz="0" w:space="0" w:color="auto"/>
            <w:right w:val="none" w:sz="0" w:space="0" w:color="auto"/>
          </w:divBdr>
        </w:div>
        <w:div w:id="1649363767">
          <w:marLeft w:val="677"/>
          <w:marRight w:val="0"/>
          <w:marTop w:val="120"/>
          <w:marBottom w:val="0"/>
          <w:divBdr>
            <w:top w:val="none" w:sz="0" w:space="0" w:color="auto"/>
            <w:left w:val="none" w:sz="0" w:space="0" w:color="auto"/>
            <w:bottom w:val="none" w:sz="0" w:space="0" w:color="auto"/>
            <w:right w:val="none" w:sz="0" w:space="0" w:color="auto"/>
          </w:divBdr>
        </w:div>
      </w:divsChild>
    </w:div>
    <w:div w:id="1450005891">
      <w:bodyDiv w:val="1"/>
      <w:marLeft w:val="0"/>
      <w:marRight w:val="0"/>
      <w:marTop w:val="0"/>
      <w:marBottom w:val="0"/>
      <w:divBdr>
        <w:top w:val="none" w:sz="0" w:space="0" w:color="auto"/>
        <w:left w:val="none" w:sz="0" w:space="0" w:color="auto"/>
        <w:bottom w:val="none" w:sz="0" w:space="0" w:color="auto"/>
        <w:right w:val="none" w:sz="0" w:space="0" w:color="auto"/>
      </w:divBdr>
      <w:divsChild>
        <w:div w:id="1878545289">
          <w:marLeft w:val="547"/>
          <w:marRight w:val="0"/>
          <w:marTop w:val="120"/>
          <w:marBottom w:val="0"/>
          <w:divBdr>
            <w:top w:val="none" w:sz="0" w:space="0" w:color="auto"/>
            <w:left w:val="none" w:sz="0" w:space="0" w:color="auto"/>
            <w:bottom w:val="none" w:sz="0" w:space="0" w:color="auto"/>
            <w:right w:val="none" w:sz="0" w:space="0" w:color="auto"/>
          </w:divBdr>
        </w:div>
      </w:divsChild>
    </w:div>
    <w:div w:id="1467895859">
      <w:bodyDiv w:val="1"/>
      <w:marLeft w:val="0"/>
      <w:marRight w:val="0"/>
      <w:marTop w:val="0"/>
      <w:marBottom w:val="0"/>
      <w:divBdr>
        <w:top w:val="none" w:sz="0" w:space="0" w:color="auto"/>
        <w:left w:val="none" w:sz="0" w:space="0" w:color="auto"/>
        <w:bottom w:val="none" w:sz="0" w:space="0" w:color="auto"/>
        <w:right w:val="none" w:sz="0" w:space="0" w:color="auto"/>
      </w:divBdr>
      <w:divsChild>
        <w:div w:id="1952474912">
          <w:marLeft w:val="1800"/>
          <w:marRight w:val="0"/>
          <w:marTop w:val="77"/>
          <w:marBottom w:val="0"/>
          <w:divBdr>
            <w:top w:val="none" w:sz="0" w:space="0" w:color="auto"/>
            <w:left w:val="none" w:sz="0" w:space="0" w:color="auto"/>
            <w:bottom w:val="none" w:sz="0" w:space="0" w:color="auto"/>
            <w:right w:val="none" w:sz="0" w:space="0" w:color="auto"/>
          </w:divBdr>
        </w:div>
      </w:divsChild>
    </w:div>
    <w:div w:id="1487353808">
      <w:bodyDiv w:val="1"/>
      <w:marLeft w:val="0"/>
      <w:marRight w:val="0"/>
      <w:marTop w:val="0"/>
      <w:marBottom w:val="0"/>
      <w:divBdr>
        <w:top w:val="none" w:sz="0" w:space="0" w:color="auto"/>
        <w:left w:val="none" w:sz="0" w:space="0" w:color="auto"/>
        <w:bottom w:val="none" w:sz="0" w:space="0" w:color="auto"/>
        <w:right w:val="none" w:sz="0" w:space="0" w:color="auto"/>
      </w:divBdr>
    </w:div>
    <w:div w:id="1524438903">
      <w:bodyDiv w:val="1"/>
      <w:marLeft w:val="0"/>
      <w:marRight w:val="0"/>
      <w:marTop w:val="0"/>
      <w:marBottom w:val="0"/>
      <w:divBdr>
        <w:top w:val="none" w:sz="0" w:space="0" w:color="auto"/>
        <w:left w:val="none" w:sz="0" w:space="0" w:color="auto"/>
        <w:bottom w:val="none" w:sz="0" w:space="0" w:color="auto"/>
        <w:right w:val="none" w:sz="0" w:space="0" w:color="auto"/>
      </w:divBdr>
      <w:divsChild>
        <w:div w:id="1170561206">
          <w:marLeft w:val="1166"/>
          <w:marRight w:val="0"/>
          <w:marTop w:val="115"/>
          <w:marBottom w:val="0"/>
          <w:divBdr>
            <w:top w:val="none" w:sz="0" w:space="0" w:color="auto"/>
            <w:left w:val="none" w:sz="0" w:space="0" w:color="auto"/>
            <w:bottom w:val="none" w:sz="0" w:space="0" w:color="auto"/>
            <w:right w:val="none" w:sz="0" w:space="0" w:color="auto"/>
          </w:divBdr>
        </w:div>
      </w:divsChild>
    </w:div>
    <w:div w:id="1547334774">
      <w:bodyDiv w:val="1"/>
      <w:marLeft w:val="0"/>
      <w:marRight w:val="0"/>
      <w:marTop w:val="0"/>
      <w:marBottom w:val="0"/>
      <w:divBdr>
        <w:top w:val="none" w:sz="0" w:space="0" w:color="auto"/>
        <w:left w:val="none" w:sz="0" w:space="0" w:color="auto"/>
        <w:bottom w:val="none" w:sz="0" w:space="0" w:color="auto"/>
        <w:right w:val="none" w:sz="0" w:space="0" w:color="auto"/>
      </w:divBdr>
    </w:div>
    <w:div w:id="1659764741">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717047589">
      <w:bodyDiv w:val="1"/>
      <w:marLeft w:val="0"/>
      <w:marRight w:val="0"/>
      <w:marTop w:val="0"/>
      <w:marBottom w:val="0"/>
      <w:divBdr>
        <w:top w:val="none" w:sz="0" w:space="0" w:color="auto"/>
        <w:left w:val="none" w:sz="0" w:space="0" w:color="auto"/>
        <w:bottom w:val="none" w:sz="0" w:space="0" w:color="auto"/>
        <w:right w:val="none" w:sz="0" w:space="0" w:color="auto"/>
      </w:divBdr>
      <w:divsChild>
        <w:div w:id="2118793706">
          <w:marLeft w:val="1800"/>
          <w:marRight w:val="0"/>
          <w:marTop w:val="77"/>
          <w:marBottom w:val="0"/>
          <w:divBdr>
            <w:top w:val="none" w:sz="0" w:space="0" w:color="auto"/>
            <w:left w:val="none" w:sz="0" w:space="0" w:color="auto"/>
            <w:bottom w:val="none" w:sz="0" w:space="0" w:color="auto"/>
            <w:right w:val="none" w:sz="0" w:space="0" w:color="auto"/>
          </w:divBdr>
        </w:div>
      </w:divsChild>
    </w:div>
    <w:div w:id="1732921912">
      <w:bodyDiv w:val="1"/>
      <w:marLeft w:val="0"/>
      <w:marRight w:val="0"/>
      <w:marTop w:val="0"/>
      <w:marBottom w:val="0"/>
      <w:divBdr>
        <w:top w:val="none" w:sz="0" w:space="0" w:color="auto"/>
        <w:left w:val="none" w:sz="0" w:space="0" w:color="auto"/>
        <w:bottom w:val="none" w:sz="0" w:space="0" w:color="auto"/>
        <w:right w:val="none" w:sz="0" w:space="0" w:color="auto"/>
      </w:divBdr>
    </w:div>
    <w:div w:id="1798602614">
      <w:bodyDiv w:val="1"/>
      <w:marLeft w:val="0"/>
      <w:marRight w:val="0"/>
      <w:marTop w:val="0"/>
      <w:marBottom w:val="0"/>
      <w:divBdr>
        <w:top w:val="none" w:sz="0" w:space="0" w:color="auto"/>
        <w:left w:val="none" w:sz="0" w:space="0" w:color="auto"/>
        <w:bottom w:val="none" w:sz="0" w:space="0" w:color="auto"/>
        <w:right w:val="none" w:sz="0" w:space="0" w:color="auto"/>
      </w:divBdr>
      <w:divsChild>
        <w:div w:id="34160281">
          <w:marLeft w:val="259"/>
          <w:marRight w:val="0"/>
          <w:marTop w:val="180"/>
          <w:marBottom w:val="0"/>
          <w:divBdr>
            <w:top w:val="none" w:sz="0" w:space="0" w:color="auto"/>
            <w:left w:val="none" w:sz="0" w:space="0" w:color="auto"/>
            <w:bottom w:val="none" w:sz="0" w:space="0" w:color="auto"/>
            <w:right w:val="none" w:sz="0" w:space="0" w:color="auto"/>
          </w:divBdr>
        </w:div>
        <w:div w:id="1320764994">
          <w:marLeft w:val="677"/>
          <w:marRight w:val="0"/>
          <w:marTop w:val="120"/>
          <w:marBottom w:val="0"/>
          <w:divBdr>
            <w:top w:val="none" w:sz="0" w:space="0" w:color="auto"/>
            <w:left w:val="none" w:sz="0" w:space="0" w:color="auto"/>
            <w:bottom w:val="none" w:sz="0" w:space="0" w:color="auto"/>
            <w:right w:val="none" w:sz="0" w:space="0" w:color="auto"/>
          </w:divBdr>
        </w:div>
        <w:div w:id="1391925549">
          <w:marLeft w:val="259"/>
          <w:marRight w:val="0"/>
          <w:marTop w:val="180"/>
          <w:marBottom w:val="0"/>
          <w:divBdr>
            <w:top w:val="none" w:sz="0" w:space="0" w:color="auto"/>
            <w:left w:val="none" w:sz="0" w:space="0" w:color="auto"/>
            <w:bottom w:val="none" w:sz="0" w:space="0" w:color="auto"/>
            <w:right w:val="none" w:sz="0" w:space="0" w:color="auto"/>
          </w:divBdr>
        </w:div>
        <w:div w:id="1404521190">
          <w:marLeft w:val="259"/>
          <w:marRight w:val="0"/>
          <w:marTop w:val="180"/>
          <w:marBottom w:val="0"/>
          <w:divBdr>
            <w:top w:val="none" w:sz="0" w:space="0" w:color="auto"/>
            <w:left w:val="none" w:sz="0" w:space="0" w:color="auto"/>
            <w:bottom w:val="none" w:sz="0" w:space="0" w:color="auto"/>
            <w:right w:val="none" w:sz="0" w:space="0" w:color="auto"/>
          </w:divBdr>
        </w:div>
        <w:div w:id="1855146114">
          <w:marLeft w:val="677"/>
          <w:marRight w:val="0"/>
          <w:marTop w:val="120"/>
          <w:marBottom w:val="0"/>
          <w:divBdr>
            <w:top w:val="none" w:sz="0" w:space="0" w:color="auto"/>
            <w:left w:val="none" w:sz="0" w:space="0" w:color="auto"/>
            <w:bottom w:val="none" w:sz="0" w:space="0" w:color="auto"/>
            <w:right w:val="none" w:sz="0" w:space="0" w:color="auto"/>
          </w:divBdr>
        </w:div>
        <w:div w:id="1896235529">
          <w:marLeft w:val="677"/>
          <w:marRight w:val="0"/>
          <w:marTop w:val="120"/>
          <w:marBottom w:val="0"/>
          <w:divBdr>
            <w:top w:val="none" w:sz="0" w:space="0" w:color="auto"/>
            <w:left w:val="none" w:sz="0" w:space="0" w:color="auto"/>
            <w:bottom w:val="none" w:sz="0" w:space="0" w:color="auto"/>
            <w:right w:val="none" w:sz="0" w:space="0" w:color="auto"/>
          </w:divBdr>
        </w:div>
      </w:divsChild>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22498508">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1993243973">
      <w:bodyDiv w:val="1"/>
      <w:marLeft w:val="0"/>
      <w:marRight w:val="0"/>
      <w:marTop w:val="0"/>
      <w:marBottom w:val="0"/>
      <w:divBdr>
        <w:top w:val="none" w:sz="0" w:space="0" w:color="auto"/>
        <w:left w:val="none" w:sz="0" w:space="0" w:color="auto"/>
        <w:bottom w:val="none" w:sz="0" w:space="0" w:color="auto"/>
        <w:right w:val="none" w:sz="0" w:space="0" w:color="auto"/>
      </w:divBdr>
      <w:divsChild>
        <w:div w:id="630748604">
          <w:marLeft w:val="259"/>
          <w:marRight w:val="0"/>
          <w:marTop w:val="180"/>
          <w:marBottom w:val="0"/>
          <w:divBdr>
            <w:top w:val="none" w:sz="0" w:space="0" w:color="auto"/>
            <w:left w:val="none" w:sz="0" w:space="0" w:color="auto"/>
            <w:bottom w:val="none" w:sz="0" w:space="0" w:color="auto"/>
            <w:right w:val="none" w:sz="0" w:space="0" w:color="auto"/>
          </w:divBdr>
        </w:div>
        <w:div w:id="1994672850">
          <w:marLeft w:val="677"/>
          <w:marRight w:val="0"/>
          <w:marTop w:val="120"/>
          <w:marBottom w:val="0"/>
          <w:divBdr>
            <w:top w:val="none" w:sz="0" w:space="0" w:color="auto"/>
            <w:left w:val="none" w:sz="0" w:space="0" w:color="auto"/>
            <w:bottom w:val="none" w:sz="0" w:space="0" w:color="auto"/>
            <w:right w:val="none" w:sz="0" w:space="0" w:color="auto"/>
          </w:divBdr>
        </w:div>
      </w:divsChild>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 w:id="2146465121">
      <w:bodyDiv w:val="1"/>
      <w:marLeft w:val="0"/>
      <w:marRight w:val="0"/>
      <w:marTop w:val="0"/>
      <w:marBottom w:val="0"/>
      <w:divBdr>
        <w:top w:val="none" w:sz="0" w:space="0" w:color="auto"/>
        <w:left w:val="none" w:sz="0" w:space="0" w:color="auto"/>
        <w:bottom w:val="none" w:sz="0" w:space="0" w:color="auto"/>
        <w:right w:val="none" w:sz="0" w:space="0" w:color="auto"/>
      </w:divBdr>
      <w:divsChild>
        <w:div w:id="187064414">
          <w:marLeft w:val="360"/>
          <w:marRight w:val="0"/>
          <w:marTop w:val="60"/>
          <w:marBottom w:val="0"/>
          <w:divBdr>
            <w:top w:val="none" w:sz="0" w:space="0" w:color="auto"/>
            <w:left w:val="none" w:sz="0" w:space="0" w:color="auto"/>
            <w:bottom w:val="none" w:sz="0" w:space="0" w:color="auto"/>
            <w:right w:val="none" w:sz="0" w:space="0" w:color="auto"/>
          </w:divBdr>
        </w:div>
        <w:div w:id="848181612">
          <w:marLeft w:val="36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A96C1-8AA0-450B-8A9B-C05124A4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2636</Words>
  <Characters>13669</Characters>
  <Application>Microsoft Office Word</Application>
  <DocSecurity>0</DocSecurity>
  <Lines>288</Lines>
  <Paragraphs>170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 CTPClassification=CTP_NT</cp:keywords>
  <cp:lastModifiedBy/>
  <cp:revision>1</cp:revision>
  <dcterms:created xsi:type="dcterms:W3CDTF">2018-05-14T18:41:00Z</dcterms:created>
  <dcterms:modified xsi:type="dcterms:W3CDTF">2018-05-14T20:56:00Z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f704d3d3-3f3f-4dce-bb19-07b0fd39f39f</vt:lpwstr>
  </property>
  <property fmtid="{D5CDD505-2E9C-101B-9397-08002B2CF9AE}" pid="3" name="CTP_TimeStamp">
    <vt:lpwstr>2018-05-14 20:56:45Z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